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F0A0" w14:textId="77777777" w:rsidR="00305ECC" w:rsidRPr="00C11FB9" w:rsidRDefault="00305ECC" w:rsidP="00305ECC">
      <w:pPr>
        <w:rPr>
          <w:sz w:val="24"/>
          <w:szCs w:val="24"/>
        </w:rPr>
      </w:pPr>
    </w:p>
    <w:p w14:paraId="5756F700" w14:textId="61FF7656" w:rsidR="00305ECC" w:rsidRDefault="00841454" w:rsidP="004C2890">
      <w:pPr>
        <w:ind w:firstLineChars="900" w:firstLine="3325"/>
        <w:rPr>
          <w:rFonts w:eastAsia="PMingLiU"/>
          <w:b/>
          <w:sz w:val="36"/>
          <w:szCs w:val="36"/>
          <w:lang w:eastAsia="zh-TW"/>
        </w:rPr>
      </w:pPr>
      <w:r>
        <w:rPr>
          <w:rFonts w:hint="eastAsia"/>
          <w:b/>
          <w:sz w:val="36"/>
          <w:szCs w:val="36"/>
        </w:rPr>
        <w:t>経　理</w:t>
      </w:r>
      <w:r w:rsidR="00305ECC" w:rsidRPr="004C2890">
        <w:rPr>
          <w:rFonts w:hint="eastAsia"/>
          <w:b/>
          <w:sz w:val="36"/>
          <w:szCs w:val="36"/>
          <w:lang w:eastAsia="zh-TW"/>
        </w:rPr>
        <w:t xml:space="preserve">　規　程　</w:t>
      </w:r>
    </w:p>
    <w:p w14:paraId="2E59F2F0" w14:textId="77777777" w:rsidR="00841454" w:rsidRDefault="00841454" w:rsidP="004C2890">
      <w:pPr>
        <w:ind w:firstLineChars="900" w:firstLine="3312"/>
        <w:rPr>
          <w:rFonts w:eastAsia="PMingLiU"/>
          <w:b/>
          <w:sz w:val="36"/>
          <w:szCs w:val="36"/>
          <w:lang w:eastAsia="zh-TW"/>
        </w:rPr>
      </w:pPr>
    </w:p>
    <w:p w14:paraId="2FD5F520"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3E298F0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（目　的）</w:t>
      </w:r>
    </w:p>
    <w:p w14:paraId="5B603D61" w14:textId="35048E8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第１条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この規程は、当初の諸取引を正確かつ迅速に処理し、その財政状態および経営成績を明らかにするとともに、経営活動のリスクを管理し、経営の継続性を確保する</w:t>
      </w:r>
      <w:r>
        <w:rPr>
          <w:rFonts w:hAnsi="ＭＳ 明朝" w:hint="eastAsia"/>
          <w:spacing w:val="-6"/>
          <w:kern w:val="2"/>
          <w:szCs w:val="24"/>
        </w:rPr>
        <w:t>こと</w:t>
      </w:r>
      <w:r w:rsidRPr="00841454">
        <w:rPr>
          <w:rFonts w:hAnsi="ＭＳ 明朝" w:hint="eastAsia"/>
          <w:spacing w:val="-6"/>
          <w:kern w:val="2"/>
          <w:szCs w:val="24"/>
        </w:rPr>
        <w:t>を目的とする。</w:t>
      </w:r>
    </w:p>
    <w:p w14:paraId="161FA38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6D16475" w14:textId="037ACA9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w:t>
      </w:r>
      <w:r>
        <w:rPr>
          <w:rFonts w:ascii="ＭＳ ゴシック" w:eastAsia="ＭＳ ゴシック" w:hAnsi="ＭＳ 明朝" w:hint="eastAsia"/>
          <w:spacing w:val="-6"/>
          <w:kern w:val="2"/>
          <w:szCs w:val="24"/>
        </w:rPr>
        <w:t>経理業務</w:t>
      </w:r>
      <w:r w:rsidRPr="00841454">
        <w:rPr>
          <w:rFonts w:ascii="ＭＳ ゴシック" w:eastAsia="ＭＳ ゴシック" w:hAnsi="ＭＳ 明朝" w:hint="eastAsia"/>
          <w:spacing w:val="-6"/>
          <w:kern w:val="2"/>
          <w:szCs w:val="24"/>
        </w:rPr>
        <w:t>処理の原則）</w:t>
      </w:r>
    </w:p>
    <w:p w14:paraId="3A07C45B" w14:textId="39CEE999"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第２条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当社におけるすべての経理業務は、別に定めがある場合を除きこの規程に基づいて処理する。</w:t>
      </w:r>
      <w:r w:rsidRPr="00841454">
        <w:rPr>
          <w:rFonts w:hAnsi="ＭＳ 明朝"/>
          <w:spacing w:val="-6"/>
          <w:kern w:val="2"/>
          <w:szCs w:val="24"/>
        </w:rPr>
        <w:br/>
      </w:r>
    </w:p>
    <w:p w14:paraId="5704A77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899098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（経理業務の範囲）</w:t>
      </w:r>
    </w:p>
    <w:p w14:paraId="520F213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第３条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この規程において経理業務とは、次の事項をいう。</w:t>
      </w:r>
    </w:p>
    <w:p w14:paraId="297AE68C"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１）会計帳簿の記帳、整理および保管に関する事項</w:t>
      </w:r>
    </w:p>
    <w:p w14:paraId="6AEB43FA"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２）現金および預金の出納・保管ならびに手形、有価証券に関する事項</w:t>
      </w:r>
    </w:p>
    <w:p w14:paraId="164A9B3F" w14:textId="0AF23CBE" w:rsidR="00841454" w:rsidRPr="00841454" w:rsidRDefault="0064676B"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Pr>
          <w:rFonts w:hAnsi="ＭＳ 明朝" w:hint="eastAsia"/>
          <w:spacing w:val="-6"/>
          <w:kern w:val="2"/>
          <w:szCs w:val="24"/>
        </w:rPr>
        <w:t>３</w:t>
      </w:r>
      <w:r w:rsidR="00841454" w:rsidRPr="00841454">
        <w:rPr>
          <w:rFonts w:hAnsi="ＭＳ 明朝" w:hint="eastAsia"/>
          <w:spacing w:val="-6"/>
          <w:kern w:val="2"/>
          <w:szCs w:val="24"/>
        </w:rPr>
        <w:t>）棚卸資産の経理に関する事項</w:t>
      </w:r>
    </w:p>
    <w:p w14:paraId="47328DF6" w14:textId="77C5F1C2" w:rsidR="00841454" w:rsidRPr="00841454" w:rsidRDefault="0064676B"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Pr>
          <w:rFonts w:hAnsi="ＭＳ 明朝" w:hint="eastAsia"/>
          <w:spacing w:val="-6"/>
          <w:kern w:val="2"/>
          <w:szCs w:val="24"/>
        </w:rPr>
        <w:t>４</w:t>
      </w:r>
      <w:r w:rsidR="00841454" w:rsidRPr="00841454">
        <w:rPr>
          <w:rFonts w:hAnsi="ＭＳ 明朝" w:hint="eastAsia"/>
          <w:spacing w:val="-6"/>
          <w:kern w:val="2"/>
          <w:szCs w:val="24"/>
        </w:rPr>
        <w:t>）固定資産の経理に関する事項</w:t>
      </w:r>
    </w:p>
    <w:p w14:paraId="797CFA8B" w14:textId="5B4D228D" w:rsidR="00841454" w:rsidRPr="00841454" w:rsidRDefault="0064676B"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Pr>
          <w:rFonts w:hAnsi="ＭＳ 明朝" w:hint="eastAsia"/>
          <w:spacing w:val="-6"/>
          <w:kern w:val="2"/>
          <w:szCs w:val="24"/>
        </w:rPr>
        <w:t>５</w:t>
      </w:r>
      <w:r w:rsidR="00841454" w:rsidRPr="00841454">
        <w:rPr>
          <w:rFonts w:hAnsi="ＭＳ 明朝" w:hint="eastAsia"/>
          <w:spacing w:val="-6"/>
          <w:kern w:val="2"/>
          <w:szCs w:val="24"/>
        </w:rPr>
        <w:t>）原価計算に関する事項</w:t>
      </w:r>
    </w:p>
    <w:p w14:paraId="4AA4A114" w14:textId="75578D6E" w:rsidR="00841454" w:rsidRPr="00841454" w:rsidRDefault="0064676B"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Pr>
          <w:rFonts w:hAnsi="ＭＳ 明朝" w:hint="eastAsia"/>
          <w:spacing w:val="-6"/>
          <w:kern w:val="2"/>
          <w:szCs w:val="24"/>
        </w:rPr>
        <w:t>７</w:t>
      </w:r>
      <w:r w:rsidR="00841454" w:rsidRPr="00841454">
        <w:rPr>
          <w:rFonts w:hAnsi="ＭＳ 明朝" w:hint="eastAsia"/>
          <w:spacing w:val="-6"/>
          <w:kern w:val="2"/>
          <w:szCs w:val="24"/>
        </w:rPr>
        <w:t>）債権および債務に関する事項</w:t>
      </w:r>
    </w:p>
    <w:p w14:paraId="28C45C66" w14:textId="224586C9" w:rsidR="00841454" w:rsidRPr="00841454" w:rsidRDefault="0064676B"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Pr>
          <w:rFonts w:hAnsi="ＭＳ 明朝" w:hint="eastAsia"/>
          <w:spacing w:val="-6"/>
          <w:kern w:val="2"/>
          <w:szCs w:val="24"/>
        </w:rPr>
        <w:t>７</w:t>
      </w:r>
      <w:r w:rsidR="00841454" w:rsidRPr="00841454">
        <w:rPr>
          <w:rFonts w:hAnsi="ＭＳ 明朝" w:hint="eastAsia"/>
          <w:spacing w:val="-6"/>
          <w:kern w:val="2"/>
          <w:szCs w:val="24"/>
        </w:rPr>
        <w:t>）決算に関する事項</w:t>
      </w:r>
    </w:p>
    <w:p w14:paraId="1019909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FCDD5E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（会計年度）</w:t>
      </w:r>
    </w:p>
    <w:p w14:paraId="56935329" w14:textId="511D8D4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第４条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当社の会計年度は、定款に定める営業年度に従い、毎年</w:t>
      </w:r>
      <w:r>
        <w:rPr>
          <w:rFonts w:hAnsi="ＭＳ 明朝" w:hint="eastAsia"/>
          <w:spacing w:val="-6"/>
          <w:kern w:val="2"/>
          <w:szCs w:val="24"/>
        </w:rPr>
        <w:t>○○</w:t>
      </w:r>
      <w:r w:rsidRPr="00841454">
        <w:rPr>
          <w:rFonts w:hAnsi="ＭＳ 明朝" w:hint="eastAsia"/>
          <w:spacing w:val="-6"/>
          <w:kern w:val="2"/>
          <w:szCs w:val="24"/>
        </w:rPr>
        <w:t>月</w:t>
      </w:r>
      <w:r>
        <w:rPr>
          <w:rFonts w:hAnsi="ＭＳ 明朝" w:hint="eastAsia"/>
          <w:spacing w:val="-6"/>
          <w:kern w:val="2"/>
          <w:szCs w:val="24"/>
        </w:rPr>
        <w:t>○○</w:t>
      </w:r>
      <w:r w:rsidRPr="00841454">
        <w:rPr>
          <w:rFonts w:hAnsi="ＭＳ 明朝" w:hint="eastAsia"/>
          <w:spacing w:val="-6"/>
          <w:kern w:val="2"/>
          <w:szCs w:val="24"/>
        </w:rPr>
        <w:t>日から翌年</w:t>
      </w:r>
      <w:r>
        <w:rPr>
          <w:rFonts w:hAnsi="ＭＳ 明朝" w:hint="eastAsia"/>
          <w:spacing w:val="-6"/>
          <w:kern w:val="2"/>
          <w:szCs w:val="24"/>
        </w:rPr>
        <w:t>○○</w:t>
      </w:r>
      <w:r w:rsidRPr="00841454">
        <w:rPr>
          <w:rFonts w:hAnsi="ＭＳ 明朝" w:hint="eastAsia"/>
          <w:spacing w:val="-6"/>
          <w:kern w:val="2"/>
          <w:szCs w:val="24"/>
        </w:rPr>
        <w:t>月</w:t>
      </w:r>
      <w:r>
        <w:rPr>
          <w:rFonts w:hAnsi="ＭＳ 明朝" w:hint="eastAsia"/>
          <w:spacing w:val="-6"/>
          <w:kern w:val="2"/>
          <w:szCs w:val="24"/>
        </w:rPr>
        <w:t>○○</w:t>
      </w:r>
      <w:r w:rsidRPr="00841454">
        <w:rPr>
          <w:rFonts w:hAnsi="ＭＳ 明朝" w:hint="eastAsia"/>
          <w:spacing w:val="-6"/>
          <w:kern w:val="2"/>
          <w:szCs w:val="24"/>
        </w:rPr>
        <w:t>日までとする。</w:t>
      </w:r>
    </w:p>
    <w:p w14:paraId="6CEA22B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D43742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（会計単位）</w:t>
      </w:r>
    </w:p>
    <w:p w14:paraId="4FCB6E0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第５条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経理事務を処理するために、次の会計単位を設ける。</w:t>
      </w:r>
    </w:p>
    <w:p w14:paraId="4A480FFA"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１）本社</w:t>
      </w:r>
    </w:p>
    <w:p w14:paraId="4999CE13" w14:textId="2DD817E1"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２）支店・営業所（以下、「</w:t>
      </w:r>
      <w:r>
        <w:rPr>
          <w:rFonts w:hAnsi="ＭＳ 明朝" w:hint="eastAsia"/>
          <w:spacing w:val="-6"/>
          <w:kern w:val="2"/>
          <w:szCs w:val="24"/>
        </w:rPr>
        <w:t>支店等</w:t>
      </w:r>
      <w:r w:rsidRPr="00841454">
        <w:rPr>
          <w:rFonts w:hAnsi="ＭＳ 明朝" w:hint="eastAsia"/>
          <w:spacing w:val="-6"/>
          <w:kern w:val="2"/>
          <w:szCs w:val="24"/>
        </w:rPr>
        <w:t>」という。）</w:t>
      </w:r>
    </w:p>
    <w:p w14:paraId="2C838A1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２．会計単位の統括は、本社において行う。</w:t>
      </w:r>
    </w:p>
    <w:p w14:paraId="4D55705E" w14:textId="3F5E80BE"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61C4A21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F8AFAF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（所　管）</w:t>
      </w:r>
    </w:p>
    <w:p w14:paraId="21CA8876" w14:textId="698EE4E5"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第６条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当社において第３条に定める経理業務については、経理部が統括する。</w:t>
      </w:r>
    </w:p>
    <w:p w14:paraId="71E1C93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p>
    <w:p w14:paraId="7DF14594" w14:textId="6EFE694B"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w:t>
      </w:r>
      <w:r>
        <w:rPr>
          <w:rFonts w:ascii="ＭＳ ゴシック" w:eastAsia="ＭＳ ゴシック" w:hAnsi="ＭＳ 明朝" w:hint="eastAsia"/>
          <w:spacing w:val="-6"/>
          <w:kern w:val="2"/>
          <w:szCs w:val="24"/>
        </w:rPr>
        <w:t>経理部長</w:t>
      </w:r>
      <w:r w:rsidRPr="00841454">
        <w:rPr>
          <w:rFonts w:ascii="ＭＳ ゴシック" w:eastAsia="ＭＳ ゴシック" w:hAnsi="ＭＳ 明朝" w:hint="eastAsia"/>
          <w:spacing w:val="-6"/>
          <w:kern w:val="2"/>
          <w:szCs w:val="24"/>
        </w:rPr>
        <w:t>）</w:t>
      </w:r>
    </w:p>
    <w:p w14:paraId="2C072FAF" w14:textId="2A7FAC66"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第７条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経理業務に関する統括責任者（以下、「</w:t>
      </w:r>
      <w:r>
        <w:rPr>
          <w:rFonts w:hAnsi="ＭＳ 明朝" w:hint="eastAsia"/>
          <w:spacing w:val="-6"/>
          <w:kern w:val="2"/>
          <w:szCs w:val="24"/>
        </w:rPr>
        <w:t>経理部長</w:t>
      </w:r>
      <w:r w:rsidRPr="00841454">
        <w:rPr>
          <w:rFonts w:hAnsi="ＭＳ 明朝" w:hint="eastAsia"/>
          <w:spacing w:val="-6"/>
          <w:kern w:val="2"/>
          <w:szCs w:val="24"/>
        </w:rPr>
        <w:t>」という。）は、管理本部長とする。</w:t>
      </w:r>
    </w:p>
    <w:p w14:paraId="2ABD1C3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3F093C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（経理責任者）</w:t>
      </w:r>
    </w:p>
    <w:p w14:paraId="2F61B6F9" w14:textId="4B4C4806"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第８条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この規程における経理責任者は、第６条の所管に従い</w:t>
      </w:r>
      <w:r>
        <w:rPr>
          <w:rFonts w:hAnsi="ＭＳ 明朝" w:hint="eastAsia"/>
          <w:spacing w:val="-6"/>
          <w:kern w:val="2"/>
          <w:szCs w:val="24"/>
        </w:rPr>
        <w:t>各担当課長</w:t>
      </w:r>
      <w:r w:rsidRPr="00841454">
        <w:rPr>
          <w:rFonts w:hAnsi="ＭＳ 明朝" w:hint="eastAsia"/>
          <w:spacing w:val="-6"/>
          <w:kern w:val="2"/>
          <w:szCs w:val="24"/>
        </w:rPr>
        <w:t>とする。経理責任者は、別に定める「組織規程」により、この規程の目的を遂行しなければならない。</w:t>
      </w:r>
    </w:p>
    <w:p w14:paraId="52B5301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C02E70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（経理主務者）</w:t>
      </w:r>
    </w:p>
    <w:p w14:paraId="6666D1DC" w14:textId="6050A4AF"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第９条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経理主務者は、各担当課長、各</w:t>
      </w:r>
      <w:r>
        <w:rPr>
          <w:rFonts w:hAnsi="ＭＳ 明朝" w:hint="eastAsia"/>
          <w:spacing w:val="-6"/>
          <w:kern w:val="2"/>
          <w:szCs w:val="24"/>
        </w:rPr>
        <w:t>支店等</w:t>
      </w:r>
      <w:r w:rsidRPr="00841454">
        <w:rPr>
          <w:rFonts w:hAnsi="ＭＳ 明朝" w:hint="eastAsia"/>
          <w:spacing w:val="-6"/>
          <w:kern w:val="2"/>
          <w:szCs w:val="24"/>
        </w:rPr>
        <w:t>においては事業所の長がこの任にあたり経理事務の遂行にあたる。</w:t>
      </w:r>
    </w:p>
    <w:p w14:paraId="08FB2C9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6E9489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（規程外事項等）</w:t>
      </w:r>
    </w:p>
    <w:p w14:paraId="5E9265C7" w14:textId="77BD161B"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第10条</w:t>
      </w:r>
      <w:r w:rsidRPr="00841454">
        <w:rPr>
          <w:rFonts w:ascii="ＭＳ ゴシック" w:eastAsia="ＭＳ ゴシック" w:hAnsi="ＭＳ 明朝" w:hint="eastAsia"/>
          <w:spacing w:val="-6"/>
          <w:kern w:val="2"/>
          <w:szCs w:val="24"/>
        </w:rPr>
        <w:tab/>
        <w:t xml:space="preserve">　</w:t>
      </w:r>
      <w:r w:rsidRPr="00841454">
        <w:rPr>
          <w:rFonts w:hAnsi="ＭＳ 明朝" w:hint="eastAsia"/>
          <w:spacing w:val="-6"/>
          <w:kern w:val="2"/>
          <w:szCs w:val="24"/>
        </w:rPr>
        <w:t>この規程に定めのない重要事項およびこの規程の運用上解釈に疑義のある場合は、</w:t>
      </w:r>
      <w:r>
        <w:rPr>
          <w:rFonts w:hAnsi="ＭＳ 明朝" w:hint="eastAsia"/>
          <w:spacing w:val="-6"/>
          <w:kern w:val="2"/>
          <w:szCs w:val="24"/>
        </w:rPr>
        <w:t>管理本</w:t>
      </w:r>
      <w:r w:rsidRPr="00841454">
        <w:rPr>
          <w:rFonts w:hAnsi="ＭＳ 明朝" w:hint="eastAsia"/>
          <w:spacing w:val="-6"/>
          <w:kern w:val="2"/>
          <w:szCs w:val="24"/>
        </w:rPr>
        <w:t>部長が通達をもって明示する。</w:t>
      </w:r>
    </w:p>
    <w:p w14:paraId="3157617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0436B87"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r w:rsidRPr="00841454">
        <w:rPr>
          <w:rFonts w:hAnsi="ＭＳ 明朝" w:hint="eastAsia"/>
          <w:spacing w:val="-6"/>
          <w:kern w:val="2"/>
          <w:szCs w:val="24"/>
        </w:rPr>
        <w:t>第２章　　勘定科目</w:t>
      </w:r>
    </w:p>
    <w:p w14:paraId="3580C43B"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27F4C90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（勘定科目）</w:t>
      </w:r>
    </w:p>
    <w:p w14:paraId="74D0DF3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第11条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当社の勘定科目は、財務会計および管理会計の目的を達成するために設定するものとする。</w:t>
      </w:r>
    </w:p>
    <w:p w14:paraId="0C11353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２．勘定科目の名称および内容は、別に定める「勘定科目処理要領」による。</w:t>
      </w:r>
    </w:p>
    <w:p w14:paraId="0B33B489" w14:textId="75494D3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３．「勘定科目処理要領」の改廃は、</w:t>
      </w:r>
      <w:r>
        <w:rPr>
          <w:rFonts w:hAnsi="ＭＳ 明朝" w:hint="eastAsia"/>
          <w:spacing w:val="-6"/>
          <w:kern w:val="2"/>
          <w:szCs w:val="24"/>
        </w:rPr>
        <w:t>管理本部長</w:t>
      </w:r>
      <w:r w:rsidRPr="00841454">
        <w:rPr>
          <w:rFonts w:hAnsi="ＭＳ 明朝" w:hint="eastAsia"/>
          <w:spacing w:val="-6"/>
          <w:kern w:val="2"/>
          <w:szCs w:val="24"/>
        </w:rPr>
        <w:t>の承認により行う。</w:t>
      </w:r>
    </w:p>
    <w:p w14:paraId="59A1A3AA" w14:textId="6DF9F476"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9109DE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（準　拠）</w:t>
      </w:r>
    </w:p>
    <w:p w14:paraId="7D877FE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第12条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勘定科目の設定は、一般に公正妥当と認められる企業会計の基準に準拠して行うものとする。</w:t>
      </w:r>
    </w:p>
    <w:p w14:paraId="52420BC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p>
    <w:p w14:paraId="4ACB4CF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（勘定科目の仕訳および適用）</w:t>
      </w:r>
    </w:p>
    <w:p w14:paraId="7454F1AD"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第13条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会計上の取引は、第１１条第２項に定める勘定科目により適切な仕訳を行い記録しなければならない。</w:t>
      </w:r>
    </w:p>
    <w:p w14:paraId="79C8786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２．前項において、適切な勘定科目がない場合には、経理部長の指示に従い、処理しなければならない。</w:t>
      </w:r>
    </w:p>
    <w:p w14:paraId="1ABFD95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0E32B28"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15FB664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lastRenderedPageBreak/>
        <w:t>（会計伝票）</w:t>
      </w:r>
    </w:p>
    <w:p w14:paraId="688FE6A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第14条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当社における会計伝票は、会計システムの仕訳入力画面より直接入力し、当該システムよりアウトプットされた会計伝票（振替）（資金）を使用する。</w:t>
      </w:r>
    </w:p>
    <w:p w14:paraId="73911A6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２．会計伝票は、日々の取引をコンピューターに入力し、アウトプットされた伝票を整理番号順に綴り込みをする。</w:t>
      </w:r>
    </w:p>
    <w:p w14:paraId="20AE5A3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BC82C2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（伝票の起票）</w:t>
      </w:r>
    </w:p>
    <w:p w14:paraId="2951A549" w14:textId="29244C7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第15条</w:t>
      </w:r>
      <w:r w:rsidRPr="00841454">
        <w:rPr>
          <w:rFonts w:hAnsi="ＭＳ 明朝" w:hint="eastAsia"/>
          <w:spacing w:val="-6"/>
          <w:kern w:val="2"/>
          <w:szCs w:val="24"/>
        </w:rPr>
        <w:tab/>
        <w:t xml:space="preserve">　会計伝票は、証憑に基づいて入力し、アウトプットされた会計伝票に証憑を貼付しなければならない。　ただし、証憑が電算出力帳票またはその他の帳票による場合には、担当部において、この証憑を整理保管することを条件として貼付を省略できる。</w:t>
      </w:r>
    </w:p>
    <w:p w14:paraId="4DF146BB" w14:textId="60EA897F"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3C33554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（証　憑）</w:t>
      </w:r>
    </w:p>
    <w:p w14:paraId="185AE9A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第16条</w:t>
      </w:r>
      <w:r w:rsidRPr="00841454">
        <w:rPr>
          <w:rFonts w:hAnsi="ＭＳ 明朝" w:hint="eastAsia"/>
          <w:spacing w:val="-6"/>
          <w:kern w:val="2"/>
          <w:szCs w:val="24"/>
        </w:rPr>
        <w:tab/>
        <w:t xml:space="preserve">　証憑とは、請求書、領収書、契約書、電算出力帳票、その他会計伝票の正当性を立証する書類をいう。</w:t>
      </w:r>
    </w:p>
    <w:p w14:paraId="43F1C4BE" w14:textId="28680114"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2D15983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（帳簿の種類）</w:t>
      </w:r>
    </w:p>
    <w:p w14:paraId="307E7FF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第17条</w:t>
      </w:r>
      <w:r w:rsidRPr="00841454">
        <w:rPr>
          <w:rFonts w:hAnsi="ＭＳ 明朝" w:hint="eastAsia"/>
          <w:spacing w:val="-6"/>
          <w:kern w:val="2"/>
          <w:szCs w:val="24"/>
        </w:rPr>
        <w:tab/>
        <w:t xml:space="preserve">　会計帳簿の種類は、次のとおりとする。</w:t>
      </w:r>
    </w:p>
    <w:p w14:paraId="7FFF9006"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１）総勘定元帳　　　　　　　　　　　３）試算表</w:t>
      </w:r>
    </w:p>
    <w:p w14:paraId="0A4534F6" w14:textId="54615B1F"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２）補助元帳</w:t>
      </w:r>
    </w:p>
    <w:p w14:paraId="1C0D81BC"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p>
    <w:p w14:paraId="4D36BDE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（総勘定元帳）</w:t>
      </w:r>
    </w:p>
    <w:p w14:paraId="481FE7A9" w14:textId="0F772625"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第18条</w:t>
      </w:r>
      <w:r w:rsidRPr="00841454">
        <w:rPr>
          <w:rFonts w:hAnsi="ＭＳ 明朝" w:hint="eastAsia"/>
          <w:spacing w:val="-6"/>
          <w:kern w:val="2"/>
          <w:szCs w:val="24"/>
        </w:rPr>
        <w:tab/>
        <w:t xml:space="preserve">　総勘定元帳は、コンピュータ処理により本社、各</w:t>
      </w:r>
      <w:r>
        <w:rPr>
          <w:rFonts w:hAnsi="ＭＳ 明朝" w:hint="eastAsia"/>
          <w:spacing w:val="-6"/>
          <w:kern w:val="2"/>
          <w:szCs w:val="24"/>
        </w:rPr>
        <w:t>支店等</w:t>
      </w:r>
      <w:r w:rsidRPr="00841454">
        <w:rPr>
          <w:rFonts w:hAnsi="ＭＳ 明朝" w:hint="eastAsia"/>
          <w:spacing w:val="-6"/>
          <w:kern w:val="2"/>
          <w:szCs w:val="24"/>
        </w:rPr>
        <w:t>にこれを設け、会計伝票の金額を各勘定科目別に記帳する。</w:t>
      </w:r>
    </w:p>
    <w:p w14:paraId="0B0726B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C644E8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（補助元帳）</w:t>
      </w:r>
    </w:p>
    <w:p w14:paraId="1F24B4E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第19条</w:t>
      </w:r>
      <w:r w:rsidRPr="00841454">
        <w:rPr>
          <w:rFonts w:hAnsi="ＭＳ 明朝" w:hint="eastAsia"/>
          <w:spacing w:val="-6"/>
          <w:kern w:val="2"/>
          <w:szCs w:val="24"/>
        </w:rPr>
        <w:tab/>
        <w:t xml:space="preserve">　補助元帳は、総勘定元帳の補助とし、日々の取引額を各勘定科目ごとに記入作成する。</w:t>
      </w:r>
    </w:p>
    <w:p w14:paraId="1299E57F" w14:textId="0E4FD3D8"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350603E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（試算表）</w:t>
      </w:r>
    </w:p>
    <w:p w14:paraId="42D10C7D" w14:textId="10CABB59"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第20条</w:t>
      </w:r>
      <w:r w:rsidRPr="00841454">
        <w:rPr>
          <w:rFonts w:hAnsi="ＭＳ 明朝" w:hint="eastAsia"/>
          <w:spacing w:val="-6"/>
          <w:kern w:val="2"/>
          <w:szCs w:val="24"/>
        </w:rPr>
        <w:tab/>
        <w:t xml:space="preserve">　試算表は、月ごとに作成する。</w:t>
      </w:r>
    </w:p>
    <w:p w14:paraId="68D8E123" w14:textId="77777777" w:rsid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6D70790" w14:textId="77777777" w:rsidR="00807F28" w:rsidRPr="00841454" w:rsidRDefault="00807F28"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341F1B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（帳簿への記帳）</w:t>
      </w:r>
    </w:p>
    <w:p w14:paraId="73E349A1" w14:textId="424A08BD"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第21条</w:t>
      </w:r>
      <w:r w:rsidRPr="00841454">
        <w:rPr>
          <w:rFonts w:hAnsi="ＭＳ 明朝" w:hint="eastAsia"/>
          <w:spacing w:val="-6"/>
          <w:kern w:val="2"/>
          <w:szCs w:val="24"/>
        </w:rPr>
        <w:tab/>
        <w:t xml:space="preserve">　コンピュータ入力による帳簿への記帳は､原則として会計伝票により行う。</w:t>
      </w:r>
    </w:p>
    <w:p w14:paraId="718C964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96D23B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（帳簿の締切）</w:t>
      </w:r>
    </w:p>
    <w:p w14:paraId="2AFEFC5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lastRenderedPageBreak/>
        <w:t>第22条</w:t>
      </w:r>
      <w:r w:rsidRPr="00841454">
        <w:rPr>
          <w:rFonts w:hAnsi="ＭＳ 明朝" w:hint="eastAsia"/>
          <w:spacing w:val="-6"/>
          <w:kern w:val="2"/>
          <w:szCs w:val="24"/>
        </w:rPr>
        <w:tab/>
        <w:t xml:space="preserve">　毎月末日および毎中間期末日・毎事業年度末日に締め切る。</w:t>
      </w:r>
    </w:p>
    <w:p w14:paraId="2D97374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1D30A6B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（帳簿の更新）</w:t>
      </w:r>
    </w:p>
    <w:p w14:paraId="6E7880F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第23条</w:t>
      </w:r>
      <w:r w:rsidRPr="00841454">
        <w:rPr>
          <w:rFonts w:hAnsi="ＭＳ 明朝" w:hint="eastAsia"/>
          <w:spacing w:val="-6"/>
          <w:kern w:val="2"/>
          <w:szCs w:val="24"/>
        </w:rPr>
        <w:tab/>
        <w:t xml:space="preserve">　帳簿は、原則として事業年度ごとに更新する。</w:t>
      </w:r>
    </w:p>
    <w:p w14:paraId="1FF940D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838D37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（電算出力帳簿）</w:t>
      </w:r>
    </w:p>
    <w:p w14:paraId="77155CE3" w14:textId="4C81FCC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第24条</w:t>
      </w:r>
      <w:r w:rsidRPr="00841454">
        <w:rPr>
          <w:rFonts w:hAnsi="ＭＳ 明朝" w:hint="eastAsia"/>
          <w:spacing w:val="-6"/>
          <w:kern w:val="2"/>
          <w:szCs w:val="24"/>
        </w:rPr>
        <w:tab/>
        <w:t xml:space="preserve">　事前に経理部長が承認することにより、電算出力帳票をもって会計帳簿とすることができる。</w:t>
      </w:r>
    </w:p>
    <w:p w14:paraId="09995672" w14:textId="2BD313E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A960F2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（財務諸表）</w:t>
      </w:r>
    </w:p>
    <w:p w14:paraId="49CF5C4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第25条</w:t>
      </w:r>
      <w:r w:rsidRPr="00841454">
        <w:rPr>
          <w:rFonts w:hAnsi="ＭＳ 明朝" w:hint="eastAsia"/>
          <w:spacing w:val="-6"/>
          <w:kern w:val="2"/>
          <w:szCs w:val="24"/>
        </w:rPr>
        <w:tab/>
        <w:t xml:space="preserve">　財務諸表は、経理部において毎月末、毎中間期末ならびに毎期末に作成する。</w:t>
      </w:r>
    </w:p>
    <w:p w14:paraId="3313C9DD"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２．中間決算および期末決算に際しては、財務諸表の付属書類である決算勘定明細書を作成しなければならない。</w:t>
      </w:r>
    </w:p>
    <w:p w14:paraId="1933F45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３．貸借対照表、損益計算書は、コンピュータ処理により作成されたものを用いることができる。</w:t>
      </w:r>
    </w:p>
    <w:p w14:paraId="163885CB" w14:textId="3F2A00C1"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1171858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（会計帳簿の保存）</w:t>
      </w:r>
    </w:p>
    <w:p w14:paraId="4B1B67A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第26条</w:t>
      </w:r>
      <w:r w:rsidRPr="00841454">
        <w:rPr>
          <w:rFonts w:hAnsi="ＭＳ 明朝" w:hint="eastAsia"/>
          <w:spacing w:val="-6"/>
          <w:kern w:val="2"/>
          <w:szCs w:val="24"/>
        </w:rPr>
        <w:tab/>
        <w:t xml:space="preserve">　経理業務に関する書類の保存期間は、次のとおりとする。保存期間の起算日は、当該期の翌期とする。</w:t>
      </w:r>
    </w:p>
    <w:p w14:paraId="75643793"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１）財務諸表および付属書類　　　　　　　　　　　　　　　 永久</w:t>
      </w:r>
    </w:p>
    <w:p w14:paraId="20B4EE4D"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２）会計帳簿　　　　　　　　　　　　　　　　　　　　　　１０年</w:t>
      </w:r>
    </w:p>
    <w:p w14:paraId="5826C907"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３）会計伝票および証憑　　　　　　　　　　　　　　　　　１０年</w:t>
      </w:r>
    </w:p>
    <w:p w14:paraId="62FAEF34"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４）前各号内容を記録した電子計算機テープ等　　　　　　　１０年</w:t>
      </w:r>
    </w:p>
    <w:p w14:paraId="0EF25ED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32DCF87"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r w:rsidRPr="00841454">
        <w:rPr>
          <w:rFonts w:hAnsi="ＭＳ 明朝" w:hint="eastAsia"/>
          <w:spacing w:val="-6"/>
          <w:kern w:val="2"/>
          <w:szCs w:val="24"/>
        </w:rPr>
        <w:t>第４章　　金銭会計</w:t>
      </w:r>
    </w:p>
    <w:p w14:paraId="0F7F2AF7"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1C9FECB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（金銭の範囲）</w:t>
      </w:r>
    </w:p>
    <w:p w14:paraId="3E48448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第27条</w:t>
      </w:r>
      <w:r w:rsidRPr="00841454">
        <w:rPr>
          <w:rFonts w:hAnsi="ＭＳ 明朝" w:hint="eastAsia"/>
          <w:spacing w:val="-6"/>
          <w:kern w:val="2"/>
          <w:szCs w:val="24"/>
        </w:rPr>
        <w:tab/>
        <w:t xml:space="preserve">　この規程において金銭とは、現金および預金をいい、現金とは通貨のほか手許にある小切手・郵便為替証書・振替貯金払出証書および期限の到来した公社債の利札等をいう。</w:t>
      </w:r>
    </w:p>
    <w:p w14:paraId="7579BD0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２．有価証券等は、金銭に準じて取り扱うものとする。</w:t>
      </w:r>
    </w:p>
    <w:p w14:paraId="5A562C3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6EAC59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（出納の所管）</w:t>
      </w:r>
    </w:p>
    <w:p w14:paraId="67AB37FA" w14:textId="59375290"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第28条</w:t>
      </w:r>
      <w:r w:rsidRPr="00841454">
        <w:rPr>
          <w:rFonts w:hAnsi="ＭＳ 明朝" w:hint="eastAsia"/>
          <w:spacing w:val="-6"/>
          <w:kern w:val="2"/>
          <w:szCs w:val="24"/>
        </w:rPr>
        <w:tab/>
        <w:t xml:space="preserve">　金銭出納・保管、有価証券等の管理など金銭にかかわるすべての業務は、</w:t>
      </w:r>
      <w:r>
        <w:rPr>
          <w:rFonts w:hAnsi="ＭＳ 明朝" w:hint="eastAsia"/>
          <w:spacing w:val="-6"/>
          <w:kern w:val="2"/>
          <w:szCs w:val="24"/>
        </w:rPr>
        <w:t>経理部</w:t>
      </w:r>
      <w:r w:rsidRPr="00841454">
        <w:rPr>
          <w:rFonts w:hAnsi="ＭＳ 明朝" w:hint="eastAsia"/>
          <w:spacing w:val="-6"/>
          <w:kern w:val="2"/>
          <w:szCs w:val="24"/>
        </w:rPr>
        <w:t>が統括する。</w:t>
      </w:r>
    </w:p>
    <w:p w14:paraId="2E8F50E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B1F9B0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（出納統括責任者）</w:t>
      </w:r>
    </w:p>
    <w:p w14:paraId="168AADEA" w14:textId="2DC8CB04"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lastRenderedPageBreak/>
        <w:t>第29条</w:t>
      </w:r>
      <w:r w:rsidRPr="00841454">
        <w:rPr>
          <w:rFonts w:hAnsi="ＭＳ 明朝" w:hint="eastAsia"/>
          <w:spacing w:val="-6"/>
          <w:kern w:val="2"/>
          <w:szCs w:val="24"/>
        </w:rPr>
        <w:tab/>
        <w:t xml:space="preserve">　金銭出納の統括責任者（以下、「出納統括責任者」という。）は、</w:t>
      </w:r>
      <w:r>
        <w:rPr>
          <w:rFonts w:hAnsi="ＭＳ 明朝" w:hint="eastAsia"/>
          <w:spacing w:val="-6"/>
          <w:kern w:val="2"/>
          <w:szCs w:val="24"/>
        </w:rPr>
        <w:t>経理部</w:t>
      </w:r>
      <w:r w:rsidRPr="00841454">
        <w:rPr>
          <w:rFonts w:hAnsi="ＭＳ 明朝" w:hint="eastAsia"/>
          <w:spacing w:val="-6"/>
          <w:kern w:val="2"/>
          <w:szCs w:val="24"/>
        </w:rPr>
        <w:t>長とする。</w:t>
      </w:r>
    </w:p>
    <w:p w14:paraId="613EAC1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C5CF68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（出納責任者）</w:t>
      </w:r>
    </w:p>
    <w:p w14:paraId="556967E9" w14:textId="75431D1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第30条</w:t>
      </w:r>
      <w:r w:rsidRPr="00841454">
        <w:rPr>
          <w:rFonts w:hAnsi="ＭＳ 明朝" w:hint="eastAsia"/>
          <w:spacing w:val="-6"/>
          <w:kern w:val="2"/>
          <w:szCs w:val="24"/>
        </w:rPr>
        <w:tab/>
        <w:t xml:space="preserve">　出納責任者は</w:t>
      </w:r>
      <w:r w:rsidR="00807F28">
        <w:rPr>
          <w:rFonts w:hAnsi="ＭＳ 明朝" w:hint="eastAsia"/>
          <w:spacing w:val="-6"/>
          <w:kern w:val="2"/>
          <w:szCs w:val="24"/>
        </w:rPr>
        <w:t>各担当</w:t>
      </w:r>
      <w:r w:rsidRPr="00841454">
        <w:rPr>
          <w:rFonts w:hAnsi="ＭＳ 明朝" w:hint="eastAsia"/>
          <w:spacing w:val="-6"/>
          <w:kern w:val="2"/>
          <w:szCs w:val="24"/>
        </w:rPr>
        <w:t>課長とする。</w:t>
      </w:r>
    </w:p>
    <w:p w14:paraId="47C4469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FD3D1E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（出納担当者）</w:t>
      </w:r>
    </w:p>
    <w:p w14:paraId="0C27C790" w14:textId="43C2E30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第31条</w:t>
      </w:r>
      <w:r w:rsidRPr="00841454">
        <w:rPr>
          <w:rFonts w:hAnsi="ＭＳ 明朝" w:hint="eastAsia"/>
          <w:spacing w:val="-6"/>
          <w:kern w:val="2"/>
          <w:szCs w:val="24"/>
        </w:rPr>
        <w:tab/>
        <w:t xml:space="preserve">　本社、各</w:t>
      </w:r>
      <w:r>
        <w:rPr>
          <w:rFonts w:hAnsi="ＭＳ 明朝" w:hint="eastAsia"/>
          <w:spacing w:val="-6"/>
          <w:kern w:val="2"/>
          <w:szCs w:val="24"/>
        </w:rPr>
        <w:t>支店等</w:t>
      </w:r>
      <w:r w:rsidRPr="00841454">
        <w:rPr>
          <w:rFonts w:hAnsi="ＭＳ 明朝" w:hint="eastAsia"/>
          <w:spacing w:val="-6"/>
          <w:kern w:val="2"/>
          <w:szCs w:val="24"/>
        </w:rPr>
        <w:t>においては出納責任者の統括の下に専任の出納担当者を置き、業務を遂行させる。</w:t>
      </w:r>
    </w:p>
    <w:p w14:paraId="6D1F877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D9D149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（金銭の出納）</w:t>
      </w:r>
    </w:p>
    <w:p w14:paraId="3E2B7A10" w14:textId="268C6D7E"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第32条</w:t>
      </w:r>
      <w:r w:rsidRPr="00841454">
        <w:rPr>
          <w:rFonts w:hAnsi="ＭＳ 明朝" w:hint="eastAsia"/>
          <w:spacing w:val="-6"/>
          <w:kern w:val="2"/>
          <w:szCs w:val="24"/>
        </w:rPr>
        <w:tab/>
        <w:t xml:space="preserve">　金銭の出納は、会計伝票に基づき出納責任者の承認印を得て行わなければならない。</w:t>
      </w:r>
    </w:p>
    <w:p w14:paraId="24F67AE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２．原則として出納担当者以外の者は、金銭の出納を行ってはならない。</w:t>
      </w:r>
    </w:p>
    <w:p w14:paraId="1ED4ACA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FF0753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（金銭の収納）</w:t>
      </w:r>
    </w:p>
    <w:p w14:paraId="26CE4E3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第33条</w:t>
      </w:r>
      <w:r w:rsidRPr="00841454">
        <w:rPr>
          <w:rFonts w:hAnsi="ＭＳ 明朝" w:hint="eastAsia"/>
          <w:spacing w:val="-6"/>
          <w:kern w:val="2"/>
          <w:szCs w:val="24"/>
        </w:rPr>
        <w:tab/>
        <w:t xml:space="preserve">　金銭を収納した場合は、収納金銭に証憑書類および会計伝票を添えて遅滞なく出納責任者に提出しなければならない。</w:t>
      </w:r>
    </w:p>
    <w:p w14:paraId="15A9FD0E" w14:textId="3458DCEE"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355DC29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（領収証の発行）</w:t>
      </w:r>
    </w:p>
    <w:p w14:paraId="68FF507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第34条</w:t>
      </w:r>
      <w:r w:rsidRPr="00841454">
        <w:rPr>
          <w:rFonts w:hAnsi="ＭＳ 明朝" w:hint="eastAsia"/>
          <w:spacing w:val="-6"/>
          <w:kern w:val="2"/>
          <w:szCs w:val="24"/>
        </w:rPr>
        <w:tab/>
        <w:t xml:space="preserve">　金銭を収納したときは、当社所定の領収証を発行しなければならない。ただし、銀行振込みによる収納は、領収証の発行を省略することができる。</w:t>
      </w:r>
    </w:p>
    <w:p w14:paraId="25BF63EA" w14:textId="527C9996"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２．前項の領収証の発行は、出納責任者が行う</w:t>
      </w:r>
    </w:p>
    <w:p w14:paraId="3A68CAB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３．領収証は、未使用分、使用中分、使用済分を含め、厳重に保管しなければならない。</w:t>
      </w:r>
    </w:p>
    <w:p w14:paraId="6134DB7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４．社内の収納は、領収証の発行を省略できる。</w:t>
      </w:r>
    </w:p>
    <w:p w14:paraId="43D4450A" w14:textId="06BB1761"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５．領収証発行控の保存期間は、７年間とする。</w:t>
      </w:r>
    </w:p>
    <w:p w14:paraId="41695E2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F51FEA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（金銭の支払い）</w:t>
      </w:r>
    </w:p>
    <w:p w14:paraId="57A3A12A" w14:textId="30E2E77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第3</w:t>
      </w:r>
      <w:r w:rsidR="00453281">
        <w:rPr>
          <w:rFonts w:ascii="ＭＳ ゴシック" w:eastAsia="ＭＳ ゴシック" w:hAnsi="ＭＳ 明朝" w:hint="eastAsia"/>
          <w:spacing w:val="-6"/>
          <w:kern w:val="2"/>
          <w:szCs w:val="24"/>
        </w:rPr>
        <w:t>5</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金銭の支払いは、最終支払先よりの請求書その他の証憑書類等に基づき発行された会計伝票により行う。</w:t>
      </w:r>
    </w:p>
    <w:p w14:paraId="3B6AA73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２．前項の会計伝票は、当該決裁者の承認印を必要とする。</w:t>
      </w:r>
    </w:p>
    <w:p w14:paraId="059CE1F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３．支払いに際しては、相手方の発行する正規の領収証または預り証を受け取らなければならない。ただし、銀行振込みによる支払いは領収証の受取りを省略することができる。</w:t>
      </w:r>
    </w:p>
    <w:p w14:paraId="6E95681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74C63BE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（支払期日）</w:t>
      </w:r>
    </w:p>
    <w:p w14:paraId="73F3E932" w14:textId="1290B93D"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lastRenderedPageBreak/>
        <w:t>第3</w:t>
      </w:r>
      <w:r w:rsidR="00453281">
        <w:rPr>
          <w:rFonts w:ascii="ＭＳ ゴシック" w:eastAsia="ＭＳ ゴシック" w:hAnsi="ＭＳ 明朝" w:hint="eastAsia"/>
          <w:spacing w:val="-6"/>
          <w:kern w:val="2"/>
          <w:szCs w:val="24"/>
        </w:rPr>
        <w:t>6</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支払いは、経費を除き原則として定期払いとし、その締切日、支払日は出納統括責任者が定める。ただし、定期払いによりがたい場合には、出納統括責任者の承認印を受け、臨時払いとすることができる。</w:t>
      </w:r>
    </w:p>
    <w:p w14:paraId="0558545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22277B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F58BB0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（手持現金）</w:t>
      </w:r>
    </w:p>
    <w:p w14:paraId="4A0C7AF9" w14:textId="4EEF2D2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37</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出納担当部門は、日々の現金支払いにあてるため手持現金を置くことができる。</w:t>
      </w:r>
    </w:p>
    <w:p w14:paraId="5BD6847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２．手持現金は、所要額を勘案して、必要の最小限度内に止めるものとする。その限度額は、出納責任者が定める。</w:t>
      </w:r>
    </w:p>
    <w:p w14:paraId="4FA4932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３．出納担当部門は、現金出納帳を備え、すべての出納を記録し、出納に関連する伝票、証憑を管理しなければならない。</w:t>
      </w:r>
    </w:p>
    <w:p w14:paraId="77AF56A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1C9B2F3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（小口現金）</w:t>
      </w:r>
    </w:p>
    <w:p w14:paraId="086E100B" w14:textId="720AD8A4"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38</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w:t>
      </w:r>
      <w:r>
        <w:rPr>
          <w:rFonts w:hAnsi="ＭＳ 明朝" w:hint="eastAsia"/>
          <w:spacing w:val="-6"/>
          <w:kern w:val="2"/>
          <w:szCs w:val="24"/>
        </w:rPr>
        <w:t>経理部</w:t>
      </w:r>
      <w:r w:rsidRPr="00841454">
        <w:rPr>
          <w:rFonts w:hAnsi="ＭＳ 明朝" w:hint="eastAsia"/>
          <w:spacing w:val="-6"/>
          <w:kern w:val="2"/>
          <w:szCs w:val="24"/>
        </w:rPr>
        <w:t>以外の本社各部門および</w:t>
      </w:r>
      <w:r>
        <w:rPr>
          <w:rFonts w:hAnsi="ＭＳ 明朝" w:hint="eastAsia"/>
          <w:spacing w:val="-6"/>
          <w:kern w:val="2"/>
          <w:szCs w:val="24"/>
        </w:rPr>
        <w:t>支店等</w:t>
      </w:r>
      <w:r w:rsidRPr="00841454">
        <w:rPr>
          <w:rFonts w:hAnsi="ＭＳ 明朝" w:hint="eastAsia"/>
          <w:spacing w:val="-6"/>
          <w:kern w:val="2"/>
          <w:szCs w:val="24"/>
        </w:rPr>
        <w:t>は、小口支払いに充てるため、小口現金を置くことができる。その金額は、出納責任者が定める。</w:t>
      </w:r>
    </w:p>
    <w:p w14:paraId="016A340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２．小口現金は、毎月末日に必ず精算を行ったうえで、翌日分の新たな補てんを行うものとする。ただし、月中に小口現金の不足が明らかな場合には、所定の手続により補てんすることができる。</w:t>
      </w:r>
    </w:p>
    <w:p w14:paraId="625B266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３．精算にあたっては、その支払いに関する会計伝票に小口現金出納帳の写し、領収証およびその他の証憑書類等を添付して、当該部門の出納責任者に提出しなければならない。</w:t>
      </w:r>
    </w:p>
    <w:p w14:paraId="7969CB04" w14:textId="371A0776"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2F145DC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B5F2CC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（資金の流用禁止）</w:t>
      </w:r>
    </w:p>
    <w:p w14:paraId="4D45CE0C" w14:textId="417617C9"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39</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手持現金、小口現金、釣銭資金、売上金等の現金は、原則として相互に流用してはならない。ただし、</w:t>
      </w:r>
      <w:r>
        <w:rPr>
          <w:rFonts w:hAnsi="ＭＳ 明朝" w:hint="eastAsia"/>
          <w:spacing w:val="-6"/>
          <w:kern w:val="2"/>
          <w:szCs w:val="24"/>
        </w:rPr>
        <w:t>経理部長</w:t>
      </w:r>
      <w:r w:rsidRPr="00841454">
        <w:rPr>
          <w:rFonts w:hAnsi="ＭＳ 明朝" w:hint="eastAsia"/>
          <w:spacing w:val="-6"/>
          <w:kern w:val="2"/>
          <w:szCs w:val="24"/>
        </w:rPr>
        <w:t>が承認した場合はこの限りではない。</w:t>
      </w:r>
    </w:p>
    <w:p w14:paraId="09FE709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131F64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（記録および照合）</w:t>
      </w:r>
    </w:p>
    <w:p w14:paraId="74C09ADC" w14:textId="1CA4134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40</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金銭の出納ならびに手形の授受については、その都度これを帳簿に記録しなければならない。</w:t>
      </w:r>
    </w:p>
    <w:p w14:paraId="1C01F12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２．金銭および手形の在高は毎日実地に調査し、金銭に関しては金種別明細表を作成のうえ、前項の帳簿残高と照合しなければならない。</w:t>
      </w:r>
    </w:p>
    <w:p w14:paraId="54275E56" w14:textId="7C9D08EA" w:rsid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３．銀行預金については、その取引につき毎月末銀行の記録と帳簿残高の照合を行い、中間期末および決算期末には預金残高証明書を徴収し、その記録と照合確認を行わなければならない。</w:t>
      </w:r>
    </w:p>
    <w:p w14:paraId="5A2516E1" w14:textId="77777777" w:rsidR="00807F28" w:rsidRPr="00841454" w:rsidRDefault="00807F28"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55AF6F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lastRenderedPageBreak/>
        <w:t>（金銭の過不足）</w:t>
      </w:r>
    </w:p>
    <w:p w14:paraId="0DC02C08" w14:textId="3D3D09E8"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41</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出納担当部門で金銭に過不足が生じた場合は、当該部門の出納責任者は、遅滞なく「現金過不足報告書｣を作成し、当該部門を管轄する責任者へ提出するとともにその原因究明に努め、その処置について経理部長の指示を受けなければならない。</w:t>
      </w:r>
    </w:p>
    <w:p w14:paraId="2065F66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4"/>
          <w:kern w:val="2"/>
          <w:szCs w:val="24"/>
        </w:rPr>
      </w:pPr>
      <w:r w:rsidRPr="00841454">
        <w:rPr>
          <w:rFonts w:hAnsi="ＭＳ 明朝" w:hint="eastAsia"/>
          <w:spacing w:val="-6"/>
          <w:kern w:val="2"/>
          <w:szCs w:val="24"/>
        </w:rPr>
        <w:t xml:space="preserve">　　　　　２．過不足額は、当日中に「現金過不足」勘定に計上処理し、期末における計上残</w:t>
      </w:r>
      <w:r w:rsidRPr="00841454">
        <w:rPr>
          <w:rFonts w:hAnsi="ＭＳ 明朝" w:hint="eastAsia"/>
          <w:spacing w:val="-4"/>
          <w:kern w:val="2"/>
          <w:szCs w:val="24"/>
        </w:rPr>
        <w:t>高が、貸方残の場合は、「雑収入」に、借方残の場合は、「雑損失」勘定に振替処理するものとする。</w:t>
      </w:r>
    </w:p>
    <w:p w14:paraId="02AA18BF" w14:textId="042C4B6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398230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（有価証券の評価）</w:t>
      </w:r>
    </w:p>
    <w:p w14:paraId="1E858D9B" w14:textId="097B7C9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42</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有価証券の評価基準および評価方法は次のとおりとする。</w:t>
      </w:r>
    </w:p>
    <w:p w14:paraId="04962BA9"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１）売買目的有価証券　　時価</w:t>
      </w:r>
    </w:p>
    <w:p w14:paraId="1015964A"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２）満期保有目的の債権</w:t>
      </w:r>
    </w:p>
    <w:p w14:paraId="27334896"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①　債券金額で取得したものは移動平均法による原価法とする。</w:t>
      </w:r>
    </w:p>
    <w:p w14:paraId="757462B4"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②　債券金額と異なる金額で取得したものは償却原価法による。</w:t>
      </w:r>
    </w:p>
    <w:p w14:paraId="0CFB86C9"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３）子会社株式および関連会社株式</w:t>
      </w:r>
    </w:p>
    <w:p w14:paraId="286E7602" w14:textId="4A42500B"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移動平均法による原価法による。</w:t>
      </w:r>
    </w:p>
    <w:p w14:paraId="30B1EBEA"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４）その他有価証券</w:t>
      </w:r>
    </w:p>
    <w:p w14:paraId="34B44AE6"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①　時価のあるもの</w:t>
      </w:r>
    </w:p>
    <w:p w14:paraId="03AA19B3" w14:textId="77777777" w:rsidR="00841454" w:rsidRPr="00841454" w:rsidRDefault="00841454" w:rsidP="00841454">
      <w:pPr>
        <w:tabs>
          <w:tab w:val="left" w:pos="1680"/>
        </w:tabs>
        <w:overflowPunct w:val="0"/>
        <w:adjustRightInd/>
        <w:spacing w:line="354" w:lineRule="exact"/>
        <w:ind w:leftChars="760" w:left="2251" w:hangingChars="300" w:hanging="594"/>
        <w:textAlignment w:val="auto"/>
        <w:rPr>
          <w:rFonts w:hAnsi="ＭＳ 明朝"/>
          <w:spacing w:val="-6"/>
          <w:kern w:val="2"/>
          <w:szCs w:val="24"/>
        </w:rPr>
      </w:pPr>
      <w:r w:rsidRPr="00841454">
        <w:rPr>
          <w:rFonts w:hAnsi="ＭＳ 明朝" w:hint="eastAsia"/>
          <w:spacing w:val="-6"/>
          <w:kern w:val="2"/>
          <w:szCs w:val="24"/>
        </w:rPr>
        <w:t xml:space="preserve">　　　　決算日の市場価格等に基づく時価法（評価差額は全部資本直入法により処理し、売却原価は移動平均法により査定する。）</w:t>
      </w:r>
    </w:p>
    <w:p w14:paraId="2FA887B9"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②　時価のないもの</w:t>
      </w:r>
    </w:p>
    <w:p w14:paraId="6F6B97AD"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移動平均法による原価法</w:t>
      </w:r>
    </w:p>
    <w:p w14:paraId="0DA6AF0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売買目的有価証券以外の有価証券のうち、時価等（市場価格あるいは合理的に査定された価格）のあるものについて、その時価等が著しく低下した時は、回復する見込みがあると認められる場合を除き、相当の減額をしなければならない。</w:t>
      </w:r>
    </w:p>
    <w:p w14:paraId="4E9557A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6261206"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7D8E2F4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（棚卸資産の範囲）</w:t>
      </w:r>
    </w:p>
    <w:p w14:paraId="52B841A8" w14:textId="2849839B"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43</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この規程において、棚卸資産とは次のもので、棚卸経理をなすべき物品をいう。</w:t>
      </w:r>
    </w:p>
    <w:p w14:paraId="01BBB0E9"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１）商品</w:t>
      </w:r>
      <w:r w:rsidRPr="00841454">
        <w:rPr>
          <w:rFonts w:hAnsi="ＭＳ 明朝" w:hint="eastAsia"/>
          <w:spacing w:val="-6"/>
          <w:kern w:val="2"/>
          <w:szCs w:val="24"/>
        </w:rPr>
        <w:tab/>
      </w:r>
      <w:r w:rsidRPr="00841454">
        <w:rPr>
          <w:rFonts w:hAnsi="ＭＳ 明朝" w:hint="eastAsia"/>
          <w:spacing w:val="-6"/>
          <w:kern w:val="2"/>
          <w:szCs w:val="24"/>
        </w:rPr>
        <w:tab/>
      </w:r>
      <w:r w:rsidRPr="00841454">
        <w:rPr>
          <w:rFonts w:hAnsi="ＭＳ 明朝" w:hint="eastAsia"/>
          <w:spacing w:val="-6"/>
          <w:kern w:val="2"/>
          <w:szCs w:val="24"/>
        </w:rPr>
        <w:tab/>
        <w:t xml:space="preserve">　　　４）貯蔵品</w:t>
      </w:r>
    </w:p>
    <w:p w14:paraId="187E9D2F"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２）製品</w:t>
      </w:r>
      <w:r w:rsidRPr="00841454">
        <w:rPr>
          <w:rFonts w:hAnsi="ＭＳ 明朝" w:hint="eastAsia"/>
          <w:spacing w:val="-6"/>
          <w:kern w:val="2"/>
          <w:szCs w:val="24"/>
        </w:rPr>
        <w:tab/>
      </w:r>
      <w:r w:rsidRPr="00841454">
        <w:rPr>
          <w:rFonts w:hAnsi="ＭＳ 明朝" w:hint="eastAsia"/>
          <w:spacing w:val="-6"/>
          <w:kern w:val="2"/>
          <w:szCs w:val="24"/>
        </w:rPr>
        <w:tab/>
      </w:r>
      <w:r w:rsidRPr="00841454">
        <w:rPr>
          <w:rFonts w:hAnsi="ＭＳ 明朝" w:hint="eastAsia"/>
          <w:spacing w:val="-6"/>
          <w:kern w:val="2"/>
          <w:szCs w:val="24"/>
        </w:rPr>
        <w:tab/>
        <w:t xml:space="preserve">　　　５）その他前号に掲げる資産に準ずるもの</w:t>
      </w:r>
    </w:p>
    <w:p w14:paraId="4C60D2F1"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３）仕掛品</w:t>
      </w:r>
    </w:p>
    <w:p w14:paraId="3989413E"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p>
    <w:p w14:paraId="6198AB4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（取得価額）</w:t>
      </w:r>
    </w:p>
    <w:p w14:paraId="38EEE49C" w14:textId="75CACB18"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lastRenderedPageBreak/>
        <w:t>第</w:t>
      </w:r>
      <w:r w:rsidR="00453281">
        <w:rPr>
          <w:rFonts w:ascii="ＭＳ ゴシック" w:eastAsia="ＭＳ ゴシック" w:hAnsi="ＭＳ 明朝" w:hint="eastAsia"/>
          <w:spacing w:val="-6"/>
          <w:kern w:val="2"/>
          <w:szCs w:val="24"/>
        </w:rPr>
        <w:t>44</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棚卸資産の取得価額は、次のとおりとする。</w:t>
      </w:r>
    </w:p>
    <w:p w14:paraId="3FC50226"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１）生産品…………当社「原価計算規程」により算出された生産品の製造原価</w:t>
      </w:r>
    </w:p>
    <w:p w14:paraId="03F03E9B"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２）購入品…………購入価額に購入直接費用を加算した価額</w:t>
      </w:r>
    </w:p>
    <w:p w14:paraId="329E68C5"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p>
    <w:p w14:paraId="02262AB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（棚卸資産の評価）</w:t>
      </w:r>
    </w:p>
    <w:p w14:paraId="0D410CC4" w14:textId="2C24BDF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45</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棚卸資産の評価基準および評価方法は、次のとおりとする。</w:t>
      </w:r>
    </w:p>
    <w:p w14:paraId="139378BA"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１）商品、製品………移動平均法による原価法</w:t>
      </w:r>
    </w:p>
    <w:p w14:paraId="1B8B208D"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２）仕掛品……………個別法による原価法</w:t>
      </w:r>
    </w:p>
    <w:p w14:paraId="436C732A" w14:textId="1B460391"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３）貯蔵品……………最終仕入原価法</w:t>
      </w:r>
    </w:p>
    <w:p w14:paraId="328ADB5A"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２．重要性の乏しいものについては、前項の規定にかかわらず最終仕入原価法によることができる。</w:t>
      </w:r>
    </w:p>
    <w:p w14:paraId="140DD9A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72627F0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（管理責任者・担当者）</w:t>
      </w:r>
    </w:p>
    <w:p w14:paraId="47AF25D3" w14:textId="5E37BC5F"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46</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棚卸資産の受払い・保管についての管理責任者は、次のとおりとする。</w:t>
      </w:r>
    </w:p>
    <w:p w14:paraId="254AEF30" w14:textId="660D26F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１）保管センター…………</w:t>
      </w:r>
      <w:r w:rsidR="005446B7">
        <w:rPr>
          <w:rFonts w:hAnsi="ＭＳ 明朝" w:hint="eastAsia"/>
          <w:spacing w:val="-6"/>
          <w:kern w:val="2"/>
          <w:szCs w:val="24"/>
        </w:rPr>
        <w:t xml:space="preserve">　　　</w:t>
      </w:r>
      <w:r w:rsidRPr="00841454">
        <w:rPr>
          <w:rFonts w:hAnsi="ＭＳ 明朝" w:hint="eastAsia"/>
          <w:spacing w:val="-6"/>
          <w:kern w:val="2"/>
          <w:szCs w:val="24"/>
        </w:rPr>
        <w:t>部長</w:t>
      </w:r>
    </w:p>
    <w:p w14:paraId="46C6CE9E" w14:textId="3E9B0A52"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w:t>
      </w:r>
      <w:r>
        <w:rPr>
          <w:rFonts w:hAnsi="ＭＳ 明朝" w:hint="eastAsia"/>
          <w:spacing w:val="-6"/>
          <w:kern w:val="2"/>
          <w:szCs w:val="24"/>
        </w:rPr>
        <w:t>支店等</w:t>
      </w:r>
      <w:r w:rsidRPr="00841454">
        <w:rPr>
          <w:rFonts w:hAnsi="ＭＳ 明朝" w:hint="eastAsia"/>
          <w:spacing w:val="-6"/>
          <w:kern w:val="2"/>
          <w:szCs w:val="24"/>
        </w:rPr>
        <w:t>……………支店長</w:t>
      </w:r>
    </w:p>
    <w:p w14:paraId="53F1567E" w14:textId="40483DAC"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３）△△販売店……………△△店長</w:t>
      </w:r>
    </w:p>
    <w:p w14:paraId="6C900A78" w14:textId="4F9A933C"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４）本社部……………部長</w:t>
      </w:r>
    </w:p>
    <w:p w14:paraId="6CEE909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２．前項各部門および事業所</w:t>
      </w:r>
      <w:r w:rsidRPr="00841454">
        <w:rPr>
          <w:rFonts w:hAnsi="ＭＳ 明朝" w:hint="eastAsia"/>
          <w:spacing w:val="-20"/>
          <w:kern w:val="2"/>
          <w:szCs w:val="24"/>
        </w:rPr>
        <w:t>は、</w:t>
      </w:r>
      <w:r w:rsidRPr="00841454">
        <w:rPr>
          <w:rFonts w:hAnsi="ＭＳ 明朝" w:hint="eastAsia"/>
          <w:spacing w:val="-6"/>
          <w:kern w:val="2"/>
          <w:szCs w:val="24"/>
        </w:rPr>
        <w:t>管理担当者を置</w:t>
      </w:r>
      <w:r w:rsidRPr="00841454">
        <w:rPr>
          <w:rFonts w:hAnsi="ＭＳ 明朝" w:hint="eastAsia"/>
          <w:spacing w:val="-20"/>
          <w:kern w:val="2"/>
          <w:szCs w:val="24"/>
        </w:rPr>
        <w:t>き、</w:t>
      </w:r>
      <w:r w:rsidRPr="00841454">
        <w:rPr>
          <w:rFonts w:hAnsi="ＭＳ 明朝" w:hint="eastAsia"/>
          <w:spacing w:val="-6"/>
          <w:kern w:val="2"/>
          <w:szCs w:val="24"/>
        </w:rPr>
        <w:t>管理責任者が業務を統括する。</w:t>
      </w:r>
    </w:p>
    <w:p w14:paraId="172E839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E7C213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（受払い）</w:t>
      </w:r>
    </w:p>
    <w:p w14:paraId="2B13D6A9" w14:textId="110EE532"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47</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棚卸資産の受払いは、正規の証憑書類に基づいて行わなければならない。</w:t>
      </w:r>
    </w:p>
    <w:p w14:paraId="331EDF8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272C2A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（記　録）</w:t>
      </w:r>
    </w:p>
    <w:p w14:paraId="47A2040A" w14:textId="223C699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48</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各部門および事業所の棚卸資産管理担当部門は、棚卸資産の受払いを記録し、常にその在高を明らかにしておかなければならない。</w:t>
      </w:r>
    </w:p>
    <w:p w14:paraId="2D81D42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8B4411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（実地棚卸）</w:t>
      </w:r>
    </w:p>
    <w:p w14:paraId="66330625" w14:textId="5B6D303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49</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当該部門および事業所は、毎月末、中間期末、決算期末に実地棚卸を行い、その結果について棚卸明細表を作成し、継続記録法による棚卸資産受払簿と照合し、棚卸資産の量的および質的な価値の修正を行うものとする。</w:t>
      </w:r>
    </w:p>
    <w:p w14:paraId="4E7FA90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２．前項の修正について管理責任者は、その原因・理由等一切のてん末を経理部長に遅滞なく報告しなければならない。</w:t>
      </w:r>
    </w:p>
    <w:p w14:paraId="12839D5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３．実地棚卸は、別に定める「棚卸実施要領」による。</w:t>
      </w:r>
    </w:p>
    <w:p w14:paraId="5E374CB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A8636D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（棚卸資産の廃棄および評価減）</w:t>
      </w:r>
    </w:p>
    <w:p w14:paraId="59F17D7D" w14:textId="10A706E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lastRenderedPageBreak/>
        <w:t>第</w:t>
      </w:r>
      <w:r w:rsidR="00453281">
        <w:rPr>
          <w:rFonts w:ascii="ＭＳ ゴシック" w:eastAsia="ＭＳ ゴシック" w:hAnsi="ＭＳ 明朝" w:hint="eastAsia"/>
          <w:spacing w:val="-6"/>
          <w:kern w:val="2"/>
          <w:szCs w:val="24"/>
        </w:rPr>
        <w:t>50</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棚卸資産の廃棄および評価減については、</w:t>
      </w:r>
      <w:r w:rsidR="005446B7">
        <w:rPr>
          <w:rFonts w:hAnsi="ＭＳ 明朝" w:hint="eastAsia"/>
          <w:spacing w:val="-6"/>
          <w:kern w:val="2"/>
          <w:szCs w:val="24"/>
        </w:rPr>
        <w:t>取締役会の</w:t>
      </w:r>
      <w:r w:rsidRPr="00841454">
        <w:rPr>
          <w:rFonts w:hAnsi="ＭＳ 明朝" w:hint="eastAsia"/>
          <w:spacing w:val="-6"/>
          <w:kern w:val="2"/>
          <w:szCs w:val="24"/>
        </w:rPr>
        <w:t>決裁を受けなければならない。</w:t>
      </w:r>
    </w:p>
    <w:p w14:paraId="2067F98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FDC971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（損害保険）</w:t>
      </w:r>
    </w:p>
    <w:p w14:paraId="5C9C5E03" w14:textId="2E0E1A28"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51</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火災等により損害を受けるおそれのある棚卸資産については、適正な金額の損害保険を付さなければならない。</w:t>
      </w:r>
    </w:p>
    <w:p w14:paraId="75CF761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2F1A0B4"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r w:rsidRPr="00841454">
        <w:rPr>
          <w:rFonts w:hAnsi="ＭＳ 明朝" w:hint="eastAsia"/>
          <w:spacing w:val="-6"/>
          <w:kern w:val="2"/>
          <w:szCs w:val="24"/>
        </w:rPr>
        <w:t>第７章　　固定資産会計</w:t>
      </w:r>
    </w:p>
    <w:p w14:paraId="7AAEDF25"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21B392C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（固定資産の範囲）</w:t>
      </w:r>
    </w:p>
    <w:p w14:paraId="01123AA8" w14:textId="569A6C84"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52</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この規程において固定資産とは、次のように区分する。</w:t>
      </w:r>
    </w:p>
    <w:p w14:paraId="3360DD27"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１）有形固定資産</w:t>
      </w:r>
    </w:p>
    <w:p w14:paraId="2610FBC2"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建物、建物付属設備、構築物、機械装置、車両運搬具、工具器具備品、土地、建設仮勘定など</w:t>
      </w:r>
    </w:p>
    <w:p w14:paraId="7497179B"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２）無形固定資産</w:t>
      </w:r>
    </w:p>
    <w:p w14:paraId="63717A7F"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営業権、特許権、借地権、商標権、実用新案権、電話加入権、施設利用権、ソフトウェアなど</w:t>
      </w:r>
    </w:p>
    <w:p w14:paraId="13755300"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３）投資その他の資産</w:t>
      </w:r>
    </w:p>
    <w:p w14:paraId="16FDD9F4"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投資有価証券、関係会社株式、出資金、長期貸付金、長期前払費用、会員権、差入保証金など</w:t>
      </w:r>
    </w:p>
    <w:p w14:paraId="239F2CE6"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p>
    <w:p w14:paraId="2C8A436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（固定資産の管理）</w:t>
      </w:r>
    </w:p>
    <w:p w14:paraId="4F499E90" w14:textId="1A12722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53</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固定資産の管理は、別に定める「固定資産管理規程」による。</w:t>
      </w:r>
    </w:p>
    <w:p w14:paraId="5654DEB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10F0FB9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（固定資産の取得および処分等）</w:t>
      </w:r>
    </w:p>
    <w:p w14:paraId="07F13D15" w14:textId="1B69782D"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54</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固定資産の取得、移管、売却、廃棄、貸与等は、</w:t>
      </w:r>
      <w:r w:rsidR="005446B7">
        <w:rPr>
          <w:rFonts w:hAnsi="ＭＳ 明朝" w:hint="eastAsia"/>
          <w:spacing w:val="-6"/>
          <w:kern w:val="2"/>
          <w:szCs w:val="24"/>
        </w:rPr>
        <w:t>取締役会の</w:t>
      </w:r>
      <w:r w:rsidRPr="00841454">
        <w:rPr>
          <w:rFonts w:hAnsi="ＭＳ 明朝" w:hint="eastAsia"/>
          <w:spacing w:val="-6"/>
          <w:kern w:val="2"/>
          <w:szCs w:val="24"/>
        </w:rPr>
        <w:t>決裁を受けなければならない。</w:t>
      </w:r>
    </w:p>
    <w:p w14:paraId="61EB83EA" w14:textId="2330A5AA" w:rsidR="005446B7"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23E7D291" w14:textId="50C99F2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管理責任者・担当者）</w:t>
      </w:r>
    </w:p>
    <w:p w14:paraId="0F85DAEC" w14:textId="6FA06A02"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55</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当社における固定資産の現物管理業務は、総務部が統括する。</w:t>
      </w:r>
    </w:p>
    <w:p w14:paraId="1D2C45D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２．統括責任者は、総務部長がこれにあたる。</w:t>
      </w:r>
    </w:p>
    <w:p w14:paraId="467FDBC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３．固定資産についての会計処理は、経理部が統括する。</w:t>
      </w:r>
    </w:p>
    <w:p w14:paraId="321EAA72" w14:textId="6A9F20E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5D7DB2C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A3F59B3"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（固定資産の取得価額）</w:t>
      </w:r>
    </w:p>
    <w:p w14:paraId="2B60FBB9" w14:textId="7AA0BDA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56</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固定資産の取得価額は、次に掲げる基準による。</w:t>
      </w:r>
    </w:p>
    <w:p w14:paraId="42A5BDED"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１）工事または工作によるものは、製造費用に付帯費を加算した額</w:t>
      </w:r>
    </w:p>
    <w:p w14:paraId="6B73FF24"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lastRenderedPageBreak/>
        <w:t>２）購入によるものは、その購入代価に購入直接費を加算した額</w:t>
      </w:r>
    </w:p>
    <w:p w14:paraId="5C10044F"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３）交換または贈与等によるものは、その時の適正評価額</w:t>
      </w:r>
    </w:p>
    <w:p w14:paraId="6D822AD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２．耐用年数１年未満または価額が２０万円未満の減価償却資産は、原則として固定資産への計上は行わない。</w:t>
      </w:r>
    </w:p>
    <w:p w14:paraId="35B208F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A0DDE3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（固定資産の修繕および改良）</w:t>
      </w:r>
    </w:p>
    <w:p w14:paraId="5111D312" w14:textId="08EE3B5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57</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固定資産の修繕または改良により、当該資産の使用可能期間を延長または資産価値を増加するに要した費用は、これを資本的支出として、当該固定資産の価額に加算するものとする。</w:t>
      </w:r>
    </w:p>
    <w:p w14:paraId="33DB282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２．固定資産の通常の維持管理または原状回復に要した費用は、修繕費として処理する。</w:t>
      </w:r>
    </w:p>
    <w:p w14:paraId="799FB54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7EFB756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（減価償却）</w:t>
      </w:r>
    </w:p>
    <w:p w14:paraId="0FD50628" w14:textId="3992DB6B"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58</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固定資産のうち償却資産については、当該資産を事業に供した月次より償却を行う。</w:t>
      </w:r>
    </w:p>
    <w:p w14:paraId="7A59F67B" w14:textId="77777777" w:rsidR="00841454" w:rsidRPr="00841454" w:rsidRDefault="00841454" w:rsidP="00841454">
      <w:pPr>
        <w:tabs>
          <w:tab w:val="left" w:pos="1680"/>
        </w:tabs>
        <w:overflowPunct w:val="0"/>
        <w:adjustRightInd/>
        <w:spacing w:line="354" w:lineRule="exact"/>
        <w:ind w:leftChars="760" w:left="3815" w:hangingChars="1090" w:hanging="2158"/>
        <w:textAlignment w:val="auto"/>
        <w:rPr>
          <w:rFonts w:hAnsi="ＭＳ 明朝"/>
          <w:spacing w:val="-6"/>
          <w:kern w:val="2"/>
          <w:szCs w:val="24"/>
        </w:rPr>
      </w:pPr>
      <w:r w:rsidRPr="00841454">
        <w:rPr>
          <w:rFonts w:hAnsi="ＭＳ 明朝" w:hint="eastAsia"/>
          <w:spacing w:val="-6"/>
          <w:kern w:val="2"/>
          <w:szCs w:val="24"/>
        </w:rPr>
        <w:t>１）有形固定資産………定率法による間接償却［ただし、平成１０年４月１日以降に取得した建物（建物付属設備を除く。）については定額法による間接償却]</w:t>
      </w:r>
    </w:p>
    <w:p w14:paraId="6851D799"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２）無形固定資産………定額法による直接償却</w:t>
      </w:r>
    </w:p>
    <w:p w14:paraId="26C8FFCB"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３）投資その他の資産</w:t>
      </w:r>
    </w:p>
    <w:p w14:paraId="0809E837"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長期前払費用………定額法による直接償却</w:t>
      </w:r>
    </w:p>
    <w:p w14:paraId="7F1E34C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２．耐用年数および残存価額または償却年数は、法人税法の規定に準ずる。</w:t>
      </w:r>
    </w:p>
    <w:p w14:paraId="44DCD73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738658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（建設中の固定資産）</w:t>
      </w:r>
    </w:p>
    <w:p w14:paraId="799B5650" w14:textId="07203F2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59</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固定資産の新設、増設、改良に要した金額は、建設仮勘定に計上し、建設工事完了後または引渡し完了後、速やかに当該資産の属する勘定科目に振り替える手続をとらなければならない。</w:t>
      </w:r>
    </w:p>
    <w:p w14:paraId="532087A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20147D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（固定資産の実地棚卸）</w:t>
      </w:r>
    </w:p>
    <w:p w14:paraId="262D0C92" w14:textId="073BE65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60</w:t>
      </w:r>
      <w:r w:rsidRPr="00841454">
        <w:rPr>
          <w:rFonts w:ascii="ＭＳ ゴシック" w:eastAsia="ＭＳ ゴシック" w:hAnsi="ＭＳ 明朝" w:hint="eastAsia"/>
          <w:spacing w:val="-6"/>
          <w:kern w:val="2"/>
          <w:szCs w:val="24"/>
        </w:rPr>
        <w:t>条</w:t>
      </w:r>
      <w:r w:rsidRPr="00841454">
        <w:rPr>
          <w:rFonts w:ascii="ＭＳ ゴシック" w:eastAsia="ＭＳ ゴシック" w:hAnsi="ＭＳ 明朝" w:hint="eastAsia"/>
          <w:spacing w:val="-6"/>
          <w:kern w:val="2"/>
          <w:szCs w:val="24"/>
        </w:rPr>
        <w:tab/>
      </w:r>
      <w:r w:rsidRPr="00841454">
        <w:rPr>
          <w:rFonts w:hAnsi="ＭＳ 明朝" w:hint="eastAsia"/>
          <w:spacing w:val="-6"/>
          <w:kern w:val="2"/>
          <w:szCs w:val="24"/>
        </w:rPr>
        <w:t xml:space="preserve">　固定資産は、毎期末に前</w:t>
      </w:r>
      <w:r w:rsidR="00014361">
        <w:rPr>
          <w:rFonts w:hAnsi="ＭＳ 明朝" w:hint="eastAsia"/>
          <w:spacing w:val="-6"/>
          <w:kern w:val="2"/>
          <w:szCs w:val="24"/>
        </w:rPr>
        <w:t>４９</w:t>
      </w:r>
      <w:r w:rsidRPr="00841454">
        <w:rPr>
          <w:rFonts w:hAnsi="ＭＳ 明朝" w:hint="eastAsia"/>
          <w:spacing w:val="-6"/>
          <w:kern w:val="2"/>
          <w:szCs w:val="24"/>
        </w:rPr>
        <w:t>条の規定に準じて実地棚卸を行い、固定資産台帳と照合しなければならない。</w:t>
      </w:r>
    </w:p>
    <w:p w14:paraId="2948093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B975EF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（損害保険）</w:t>
      </w:r>
    </w:p>
    <w:p w14:paraId="09225870" w14:textId="160F5525"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61</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取得した固定資産は、適正な金額の損害保険を付さなければならない。</w:t>
      </w:r>
    </w:p>
    <w:p w14:paraId="05A7711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２．付保物件については、付保明細表を作成し常に付保状況を明らかにしておかなければならない。</w:t>
      </w:r>
    </w:p>
    <w:p w14:paraId="03AA663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B20CE55"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r w:rsidRPr="00841454">
        <w:rPr>
          <w:rFonts w:hAnsi="ＭＳ 明朝" w:hint="eastAsia"/>
          <w:spacing w:val="-6"/>
          <w:kern w:val="2"/>
          <w:szCs w:val="24"/>
        </w:rPr>
        <w:lastRenderedPageBreak/>
        <w:t>第８章　　原価計算</w:t>
      </w:r>
    </w:p>
    <w:p w14:paraId="7498781B"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18448CD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（原価計算）</w:t>
      </w:r>
    </w:p>
    <w:p w14:paraId="18DCA0E0" w14:textId="1E32E75F"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62</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当社の原価計算は、別に定める「原価計算規程」による。</w:t>
      </w:r>
    </w:p>
    <w:p w14:paraId="631479C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EEC55B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BA16CA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（売掛金等）</w:t>
      </w:r>
    </w:p>
    <w:p w14:paraId="6AD12ED5" w14:textId="7CE0E89F"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63</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売掛金等の発生および入金は、販売先別にその都度起票整理しなければならない。</w:t>
      </w:r>
    </w:p>
    <w:p w14:paraId="75FE931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売掛金残高は、その重要性により期末ごとまたは必要な都度、確認作業を行わなければならない。なお、帳簿残高が相手方の確認額と相違するときは、速やかにその差異を分析し必要な措置をとらなければならない。</w:t>
      </w:r>
    </w:p>
    <w:p w14:paraId="425EDBE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３．売掛金等の信用取引に関する業務の取扱いは、別に定める「債権管理規程」、「与信管理規程」による。</w:t>
      </w:r>
    </w:p>
    <w:p w14:paraId="4C2756C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1C39080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（販　売）</w:t>
      </w:r>
    </w:p>
    <w:p w14:paraId="52F5D86C" w14:textId="382A7D24"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64</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当社の販売に関する業務の取扱いは、別に定める「販売管理規程」による。</w:t>
      </w:r>
    </w:p>
    <w:p w14:paraId="3C7C85F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102B5F2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（販売の契約）</w:t>
      </w:r>
    </w:p>
    <w:p w14:paraId="6AEECEAF" w14:textId="4625A3A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65</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継続的な販売先等に対しては、次の契約を締結しなければならない。</w:t>
      </w:r>
    </w:p>
    <w:p w14:paraId="667BF626"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１）法人営業部、△△事業部ほか……商品売買取引基本契約書</w:t>
      </w:r>
    </w:p>
    <w:p w14:paraId="3C9F0345" w14:textId="00A46FB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w:t>
      </w:r>
      <w:r>
        <w:rPr>
          <w:rFonts w:hAnsi="ＭＳ 明朝" w:hint="eastAsia"/>
          <w:spacing w:val="-6"/>
          <w:kern w:val="2"/>
          <w:szCs w:val="24"/>
        </w:rPr>
        <w:t>支店等</w:t>
      </w:r>
      <w:r w:rsidRPr="00841454">
        <w:rPr>
          <w:rFonts w:hAnsi="ＭＳ 明朝" w:hint="eastAsia"/>
          <w:spacing w:val="-6"/>
          <w:kern w:val="2"/>
          <w:szCs w:val="24"/>
        </w:rPr>
        <w:t>…………………………売買契約書、賃貸借取引契約書</w:t>
      </w:r>
    </w:p>
    <w:p w14:paraId="3B4D4462"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p>
    <w:p w14:paraId="1E45470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（請求・回収）</w:t>
      </w:r>
    </w:p>
    <w:p w14:paraId="62C2D92B" w14:textId="75B49D78"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66</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販売代金の請求は、あらかじめ定められた取引条件に従い、遅滞なく行わなければならない。</w:t>
      </w:r>
    </w:p>
    <w:p w14:paraId="6812299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２．請求書は、当社所定のものを使用し、その発行に際しては各部門の責任者の承認を得なければならない。</w:t>
      </w:r>
    </w:p>
    <w:p w14:paraId="1BD2D0C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３．販売代金の回収は、当該販売の発生部門の責任とする。</w:t>
      </w:r>
    </w:p>
    <w:p w14:paraId="019F9E3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638446A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（貸倒引当金・貸倒損失）</w:t>
      </w:r>
    </w:p>
    <w:p w14:paraId="6496EC0D" w14:textId="6817017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67</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債権の貸倒れによる損失に備えるため、法人税法の規定（実績貸倒率）のほか、特定の債権については個別に見積った回収不能見込額を計上する。</w:t>
      </w:r>
    </w:p>
    <w:p w14:paraId="0CEA984D" w14:textId="3640354E"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２．売掛金等の債権が回収不能と判断される場合には、</w:t>
      </w:r>
      <w:r w:rsidR="005446B7">
        <w:rPr>
          <w:rFonts w:hAnsi="ＭＳ 明朝" w:hint="eastAsia"/>
          <w:spacing w:val="-6"/>
          <w:kern w:val="2"/>
          <w:szCs w:val="24"/>
        </w:rPr>
        <w:t>取締役会の決定に基づいて取締役会の</w:t>
      </w:r>
      <w:r w:rsidRPr="00841454">
        <w:rPr>
          <w:rFonts w:hAnsi="ＭＳ 明朝" w:hint="eastAsia"/>
          <w:spacing w:val="-6"/>
          <w:kern w:val="2"/>
          <w:szCs w:val="24"/>
        </w:rPr>
        <w:t>決裁を得たうえで、貸倒損失として処理するものとする。</w:t>
      </w:r>
    </w:p>
    <w:p w14:paraId="1EE172D4" w14:textId="77777777" w:rsid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21E4B072" w14:textId="77777777" w:rsidR="005446B7" w:rsidRPr="00841454" w:rsidRDefault="005446B7"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2B067C0"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lastRenderedPageBreak/>
        <w:t>（検　収）</w:t>
      </w:r>
    </w:p>
    <w:p w14:paraId="548904AB" w14:textId="71510C75"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68</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購買品の検収は、原則として発注内容と現品とを照合して行うものとする。なお、直送の場合においても、納入状況を確認しなければならない。</w:t>
      </w:r>
    </w:p>
    <w:p w14:paraId="2784FEB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２．当社と取引関係にある倉庫業者への納入の場合には、業者からの関係書類の受領をもって前項の検収に代えることができる。</w:t>
      </w:r>
    </w:p>
    <w:p w14:paraId="342DAB1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708A888"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（買掛金等）</w:t>
      </w:r>
    </w:p>
    <w:p w14:paraId="02363ED4" w14:textId="55B4EB1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69</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検収により確定した買掛金は、購買先別に取引内容を記録し、その支払いが行われる都度これを整理しなければならない。</w:t>
      </w:r>
    </w:p>
    <w:p w14:paraId="76150130" w14:textId="05896B6F"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２．買掛金の支払いは、買掛金元帳の当該取引先の前月末残高から前渡金を控除した金額の範囲内とする。</w:t>
      </w:r>
    </w:p>
    <w:p w14:paraId="1EDB74C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３．前渡金は買掛金に準じて記録・整理し、取引が決済された場合には、遅滞なく買掛金と相殺しなければならない。</w:t>
      </w:r>
    </w:p>
    <w:p w14:paraId="641C5EF2" w14:textId="39E0143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w:t>
      </w:r>
    </w:p>
    <w:p w14:paraId="45DFF33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（外貨建金銭債権債務の換算）</w:t>
      </w:r>
    </w:p>
    <w:p w14:paraId="3B822438" w14:textId="290AD740"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70</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決算時における外貨建金銭債権債務の換算方法は、決算時の為替相場とする。</w:t>
      </w:r>
    </w:p>
    <w:p w14:paraId="0AB4391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２．為替予約を付した外貨建債権債務については、前項にかかわらず当該予約相場により換算する。</w:t>
      </w:r>
    </w:p>
    <w:p w14:paraId="3EFEB21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078CB17"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45142306"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（決算の目的）</w:t>
      </w:r>
    </w:p>
    <w:p w14:paraId="309065B6" w14:textId="699322AC"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71</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決算は、会計年度における経営活動の成果を計算するとともに、各会計期間末日における財政状態を明らかにすることを目的とする。</w:t>
      </w:r>
    </w:p>
    <w:p w14:paraId="2E9ACA5D"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352240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（種　類）</w:t>
      </w:r>
    </w:p>
    <w:p w14:paraId="013E17DD" w14:textId="3C25D8E1"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72</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決算は、会計期間の区分に応じて、月次決算、中間決算および期末決算とに区分する。</w:t>
      </w:r>
    </w:p>
    <w:p w14:paraId="4626268B"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40A1883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（決算書類）</w:t>
      </w:r>
    </w:p>
    <w:p w14:paraId="0FF492E2" w14:textId="195B85DF"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73</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前条で定める各決算において作成する書類は、次のとおりとする。</w:t>
      </w:r>
    </w:p>
    <w:p w14:paraId="34B3B235"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１）月次決算</w:t>
      </w:r>
    </w:p>
    <w:p w14:paraId="6CC86761" w14:textId="45C6BC90"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①　貸借対照表</w:t>
      </w:r>
      <w:r w:rsidRPr="00841454">
        <w:rPr>
          <w:rFonts w:hAnsi="ＭＳ 明朝" w:hint="eastAsia"/>
          <w:spacing w:val="-6"/>
          <w:kern w:val="2"/>
          <w:szCs w:val="24"/>
        </w:rPr>
        <w:tab/>
      </w:r>
      <w:r w:rsidRPr="00841454">
        <w:rPr>
          <w:rFonts w:hAnsi="ＭＳ 明朝" w:hint="eastAsia"/>
          <w:spacing w:val="-6"/>
          <w:kern w:val="2"/>
          <w:szCs w:val="24"/>
        </w:rPr>
        <w:tab/>
        <w:t>③　その他</w:t>
      </w:r>
      <w:r>
        <w:rPr>
          <w:rFonts w:hAnsi="ＭＳ 明朝" w:hint="eastAsia"/>
          <w:spacing w:val="-6"/>
          <w:kern w:val="2"/>
          <w:szCs w:val="24"/>
        </w:rPr>
        <w:t>経理部長</w:t>
      </w:r>
      <w:r w:rsidRPr="00841454">
        <w:rPr>
          <w:rFonts w:hAnsi="ＭＳ 明朝" w:hint="eastAsia"/>
          <w:spacing w:val="-6"/>
          <w:kern w:val="2"/>
          <w:szCs w:val="24"/>
        </w:rPr>
        <w:t>が必要と認めた書類</w:t>
      </w:r>
    </w:p>
    <w:p w14:paraId="5F32E30E" w14:textId="5581880C"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②　損益計算書</w:t>
      </w:r>
    </w:p>
    <w:p w14:paraId="3E3D82CD"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２）期末決算</w:t>
      </w:r>
    </w:p>
    <w:p w14:paraId="58CFCFD5"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①　貸借対照表</w:t>
      </w:r>
      <w:r w:rsidRPr="00841454">
        <w:rPr>
          <w:rFonts w:hAnsi="ＭＳ 明朝" w:hint="eastAsia"/>
          <w:spacing w:val="-6"/>
          <w:kern w:val="2"/>
          <w:szCs w:val="24"/>
        </w:rPr>
        <w:tab/>
      </w:r>
      <w:r w:rsidRPr="00841454">
        <w:rPr>
          <w:rFonts w:hAnsi="ＭＳ 明朝" w:hint="eastAsia"/>
          <w:spacing w:val="-6"/>
          <w:kern w:val="2"/>
          <w:szCs w:val="24"/>
        </w:rPr>
        <w:tab/>
        <w:t>④　利益処分案または損失処理案</w:t>
      </w:r>
    </w:p>
    <w:p w14:paraId="376504A8"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②　損益計算書</w:t>
      </w:r>
      <w:r w:rsidRPr="00841454">
        <w:rPr>
          <w:rFonts w:hAnsi="ＭＳ 明朝" w:hint="eastAsia"/>
          <w:spacing w:val="-6"/>
          <w:kern w:val="2"/>
          <w:szCs w:val="24"/>
        </w:rPr>
        <w:tab/>
      </w:r>
      <w:r w:rsidRPr="00841454">
        <w:rPr>
          <w:rFonts w:hAnsi="ＭＳ 明朝" w:hint="eastAsia"/>
          <w:spacing w:val="-6"/>
          <w:kern w:val="2"/>
          <w:szCs w:val="24"/>
        </w:rPr>
        <w:tab/>
        <w:t>⑤　付属明細書</w:t>
      </w:r>
    </w:p>
    <w:p w14:paraId="3970788C" w14:textId="58B87C19"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lastRenderedPageBreak/>
        <w:t xml:space="preserve">　③　営業報告書</w:t>
      </w:r>
      <w:r w:rsidRPr="00841454">
        <w:rPr>
          <w:rFonts w:hAnsi="ＭＳ 明朝" w:hint="eastAsia"/>
          <w:spacing w:val="-6"/>
          <w:kern w:val="2"/>
          <w:szCs w:val="24"/>
        </w:rPr>
        <w:tab/>
      </w:r>
      <w:r w:rsidRPr="00841454">
        <w:rPr>
          <w:rFonts w:hAnsi="ＭＳ 明朝" w:hint="eastAsia"/>
          <w:spacing w:val="-6"/>
          <w:kern w:val="2"/>
          <w:szCs w:val="24"/>
        </w:rPr>
        <w:tab/>
        <w:t>⑥　その他</w:t>
      </w:r>
      <w:r>
        <w:rPr>
          <w:rFonts w:hAnsi="ＭＳ 明朝" w:hint="eastAsia"/>
          <w:spacing w:val="-6"/>
          <w:kern w:val="2"/>
          <w:szCs w:val="24"/>
        </w:rPr>
        <w:t>経理部長</w:t>
      </w:r>
      <w:r w:rsidRPr="00841454">
        <w:rPr>
          <w:rFonts w:hAnsi="ＭＳ 明朝" w:hint="eastAsia"/>
          <w:spacing w:val="-6"/>
          <w:kern w:val="2"/>
          <w:szCs w:val="24"/>
        </w:rPr>
        <w:t>が必要と認めた書類</w:t>
      </w:r>
    </w:p>
    <w:p w14:paraId="2ACD72B2"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３）中間決算</w:t>
      </w:r>
    </w:p>
    <w:p w14:paraId="26B5D65B"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r w:rsidRPr="00841454">
        <w:rPr>
          <w:rFonts w:hAnsi="ＭＳ 明朝" w:hint="eastAsia"/>
          <w:spacing w:val="-6"/>
          <w:kern w:val="2"/>
          <w:szCs w:val="24"/>
        </w:rPr>
        <w:t xml:space="preserve">　　　前号に準ずる。</w:t>
      </w:r>
    </w:p>
    <w:p w14:paraId="28ED23AC" w14:textId="77777777" w:rsidR="00841454" w:rsidRPr="00841454" w:rsidRDefault="00841454" w:rsidP="00841454">
      <w:pPr>
        <w:tabs>
          <w:tab w:val="left" w:pos="1680"/>
        </w:tabs>
        <w:overflowPunct w:val="0"/>
        <w:adjustRightInd/>
        <w:spacing w:line="354" w:lineRule="exact"/>
        <w:ind w:leftChars="760" w:left="2053" w:hangingChars="200" w:hanging="396"/>
        <w:textAlignment w:val="auto"/>
        <w:rPr>
          <w:rFonts w:hAnsi="ＭＳ 明朝"/>
          <w:spacing w:val="-6"/>
          <w:kern w:val="2"/>
          <w:szCs w:val="24"/>
        </w:rPr>
      </w:pPr>
    </w:p>
    <w:p w14:paraId="2C7E435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（決算責任者）</w:t>
      </w:r>
    </w:p>
    <w:p w14:paraId="02E95F5C" w14:textId="311F000A"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74</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前条に定める各決算の責任者は、</w:t>
      </w:r>
      <w:r>
        <w:rPr>
          <w:rFonts w:hAnsi="ＭＳ 明朝" w:hint="eastAsia"/>
          <w:spacing w:val="-6"/>
          <w:kern w:val="2"/>
          <w:szCs w:val="24"/>
        </w:rPr>
        <w:t>経理部長</w:t>
      </w:r>
      <w:r w:rsidRPr="00841454">
        <w:rPr>
          <w:rFonts w:hAnsi="ＭＳ 明朝" w:hint="eastAsia"/>
          <w:spacing w:val="-6"/>
          <w:kern w:val="2"/>
          <w:szCs w:val="24"/>
        </w:rPr>
        <w:t>とする。</w:t>
      </w:r>
    </w:p>
    <w:p w14:paraId="4DFBF33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２．経理部長は、決算責任者を補佐し、決算事務を統括する。</w:t>
      </w:r>
    </w:p>
    <w:p w14:paraId="55AF221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ABB75F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（連結決算）</w:t>
      </w:r>
    </w:p>
    <w:p w14:paraId="44A8711F" w14:textId="31DC863B"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75</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連結決算は、当社企業集団の財政状態および経営成績を明らかにするため、原則として中間決算および期末決算において連結財務諸表を作成する。</w:t>
      </w:r>
    </w:p>
    <w:p w14:paraId="0D08928C"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２．連結決算は、連結財務諸表原則に準拠し、実施基準は別に定める「連結財務諸表作成基準」による。</w:t>
      </w:r>
    </w:p>
    <w:p w14:paraId="1CEAC7FF"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760751E2"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（税務申告および納税）</w:t>
      </w:r>
    </w:p>
    <w:p w14:paraId="11DD398D" w14:textId="262CBA51"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76</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経理部長またはその任命者は、確定した決算に基づき国税、地方税について、それぞれ申告書を作成し、所定の期日までに申告・納付しなければならない。</w:t>
      </w:r>
    </w:p>
    <w:p w14:paraId="6EF57FCE"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5B34FAC5"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（決算実施要領）</w:t>
      </w:r>
    </w:p>
    <w:p w14:paraId="1A853800" w14:textId="7454D0F3"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77</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決算整理、決算日程、決算手続などは、決算業務を円滑かつ正確に行うため、別に定める「決算実施処理マニュアル」（注：本書では省略）による。</w:t>
      </w:r>
    </w:p>
    <w:p w14:paraId="03C22914"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369CE24D"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3BA28741"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ascii="ＭＳ ゴシック" w:eastAsia="ＭＳ ゴシック" w:hAnsi="ＭＳ 明朝"/>
          <w:spacing w:val="-6"/>
          <w:kern w:val="2"/>
          <w:szCs w:val="24"/>
        </w:rPr>
      </w:pPr>
      <w:r w:rsidRPr="00841454">
        <w:rPr>
          <w:rFonts w:ascii="ＭＳ ゴシック" w:eastAsia="ＭＳ ゴシック" w:hAnsi="ＭＳ 明朝" w:hint="eastAsia"/>
          <w:spacing w:val="-6"/>
          <w:kern w:val="2"/>
          <w:szCs w:val="24"/>
        </w:rPr>
        <w:t>（規程の改廃）</w:t>
      </w:r>
    </w:p>
    <w:p w14:paraId="652B95F0" w14:textId="31426450"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ascii="ＭＳ ゴシック" w:eastAsia="ＭＳ ゴシック" w:hAnsi="ＭＳ 明朝" w:hint="eastAsia"/>
          <w:spacing w:val="-6"/>
          <w:kern w:val="2"/>
          <w:szCs w:val="24"/>
        </w:rPr>
        <w:t>第</w:t>
      </w:r>
      <w:r w:rsidR="00453281">
        <w:rPr>
          <w:rFonts w:ascii="ＭＳ ゴシック" w:eastAsia="ＭＳ ゴシック" w:hAnsi="ＭＳ 明朝" w:hint="eastAsia"/>
          <w:spacing w:val="-6"/>
          <w:kern w:val="2"/>
          <w:szCs w:val="24"/>
        </w:rPr>
        <w:t>78</w:t>
      </w:r>
      <w:r w:rsidRPr="00841454">
        <w:rPr>
          <w:rFonts w:ascii="ＭＳ ゴシック" w:eastAsia="ＭＳ ゴシック" w:hAnsi="ＭＳ 明朝" w:hint="eastAsia"/>
          <w:spacing w:val="-6"/>
          <w:kern w:val="2"/>
          <w:szCs w:val="24"/>
        </w:rPr>
        <w:t>条</w:t>
      </w:r>
      <w:r w:rsidRPr="00841454">
        <w:rPr>
          <w:rFonts w:hAnsi="ＭＳ 明朝" w:hint="eastAsia"/>
          <w:spacing w:val="-6"/>
          <w:kern w:val="2"/>
          <w:szCs w:val="24"/>
        </w:rPr>
        <w:tab/>
        <w:t xml:space="preserve">　この規程の改廃は、経理部長が起案し、取締役会の決議による。</w:t>
      </w:r>
    </w:p>
    <w:p w14:paraId="54240369"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04A3AA37" w14:textId="77777777" w:rsidR="00841454" w:rsidRPr="00841454" w:rsidRDefault="00841454" w:rsidP="00841454">
      <w:pPr>
        <w:tabs>
          <w:tab w:val="left" w:pos="1680"/>
        </w:tabs>
        <w:overflowPunct w:val="0"/>
        <w:adjustRightInd/>
        <w:spacing w:line="354" w:lineRule="exact"/>
        <w:ind w:leftChars="200" w:left="1624" w:hangingChars="600" w:hanging="1188"/>
        <w:textAlignment w:val="auto"/>
        <w:rPr>
          <w:rFonts w:hAnsi="ＭＳ 明朝"/>
          <w:spacing w:val="-6"/>
          <w:kern w:val="2"/>
          <w:szCs w:val="24"/>
        </w:rPr>
      </w:pPr>
    </w:p>
    <w:p w14:paraId="15C5B602"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r w:rsidRPr="00841454">
        <w:rPr>
          <w:rFonts w:hAnsi="ＭＳ 明朝" w:hint="eastAsia"/>
          <w:spacing w:val="-6"/>
          <w:kern w:val="2"/>
          <w:szCs w:val="24"/>
        </w:rPr>
        <w:t>付　　則</w:t>
      </w:r>
    </w:p>
    <w:p w14:paraId="5CE41CC7" w14:textId="77777777" w:rsidR="00841454" w:rsidRPr="00841454" w:rsidRDefault="00841454" w:rsidP="00841454">
      <w:pPr>
        <w:tabs>
          <w:tab w:val="left" w:pos="1680"/>
        </w:tabs>
        <w:overflowPunct w:val="0"/>
        <w:adjustRightInd/>
        <w:spacing w:line="354" w:lineRule="exact"/>
        <w:ind w:leftChars="200" w:left="1624" w:hangingChars="600" w:hanging="1188"/>
        <w:jc w:val="center"/>
        <w:textAlignment w:val="auto"/>
        <w:rPr>
          <w:rFonts w:hAnsi="ＭＳ 明朝"/>
          <w:spacing w:val="-6"/>
          <w:kern w:val="2"/>
          <w:szCs w:val="24"/>
        </w:rPr>
      </w:pPr>
    </w:p>
    <w:p w14:paraId="0C53AD5C" w14:textId="5B0F31F2" w:rsidR="00841454" w:rsidRPr="00453281" w:rsidRDefault="00841454" w:rsidP="00453281">
      <w:pPr>
        <w:tabs>
          <w:tab w:val="left" w:pos="1680"/>
        </w:tabs>
        <w:overflowPunct w:val="0"/>
        <w:adjustRightInd/>
        <w:spacing w:line="354" w:lineRule="exact"/>
        <w:ind w:leftChars="200" w:left="1624" w:hangingChars="600" w:hanging="1188"/>
        <w:textAlignment w:val="auto"/>
        <w:rPr>
          <w:rFonts w:hAnsi="ＭＳ 明朝"/>
          <w:spacing w:val="-6"/>
          <w:kern w:val="2"/>
          <w:szCs w:val="24"/>
        </w:rPr>
      </w:pPr>
      <w:r w:rsidRPr="00841454">
        <w:rPr>
          <w:rFonts w:hAnsi="ＭＳ 明朝" w:hint="eastAsia"/>
          <w:spacing w:val="-6"/>
          <w:kern w:val="2"/>
          <w:szCs w:val="24"/>
        </w:rPr>
        <w:t xml:space="preserve">　　　　　　　　この規程は、</w:t>
      </w:r>
      <w:r w:rsidR="00274341">
        <w:rPr>
          <w:rFonts w:hAnsi="ＭＳ 明朝" w:hint="eastAsia"/>
          <w:spacing w:val="-6"/>
          <w:kern w:val="2"/>
          <w:szCs w:val="24"/>
        </w:rPr>
        <w:t>令和</w:t>
      </w:r>
      <w:r w:rsidRPr="00841454">
        <w:rPr>
          <w:rFonts w:hAnsi="ＭＳ 明朝" w:hint="eastAsia"/>
          <w:spacing w:val="-6"/>
          <w:kern w:val="2"/>
          <w:szCs w:val="24"/>
        </w:rPr>
        <w:t>○年○月○日から実施する。</w:t>
      </w:r>
    </w:p>
    <w:sectPr w:rsidR="00841454" w:rsidRPr="00453281" w:rsidSect="00C12048">
      <w:footerReference w:type="even" r:id="rId6"/>
      <w:footerReference w:type="default" r:id="rId7"/>
      <w:pgSz w:w="11913" w:h="16852"/>
      <w:pgMar w:top="1701" w:right="1701" w:bottom="1701" w:left="1701" w:header="839" w:footer="981"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50AF" w14:textId="77777777" w:rsidR="00EB2990" w:rsidRDefault="00EB2990">
      <w:r>
        <w:separator/>
      </w:r>
    </w:p>
  </w:endnote>
  <w:endnote w:type="continuationSeparator" w:id="0">
    <w:p w14:paraId="636B99CB" w14:textId="77777777" w:rsidR="00EB2990" w:rsidRDefault="00EB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D372" w14:textId="77777777" w:rsidR="00426A2E" w:rsidRDefault="00426A2E" w:rsidP="00C120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B5D9C19" w14:textId="77777777" w:rsidR="00426A2E" w:rsidRDefault="00426A2E" w:rsidP="00305EC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662" w14:textId="77777777" w:rsidR="00C12048" w:rsidRDefault="00C12048" w:rsidP="00C120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C2890">
      <w:rPr>
        <w:rStyle w:val="a4"/>
        <w:noProof/>
      </w:rPr>
      <w:t>1</w:t>
    </w:r>
    <w:r>
      <w:rPr>
        <w:rStyle w:val="a4"/>
      </w:rPr>
      <w:fldChar w:fldCharType="end"/>
    </w:r>
  </w:p>
  <w:p w14:paraId="513762AF" w14:textId="77777777" w:rsidR="00426A2E" w:rsidRDefault="00426A2E" w:rsidP="00305ECC">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94A7" w14:textId="77777777" w:rsidR="00EB2990" w:rsidRDefault="00EB2990">
      <w:r>
        <w:separator/>
      </w:r>
    </w:p>
  </w:footnote>
  <w:footnote w:type="continuationSeparator" w:id="0">
    <w:p w14:paraId="24FE963D" w14:textId="77777777" w:rsidR="00EB2990" w:rsidRDefault="00EB2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4"/>
    <w:rsid w:val="00014361"/>
    <w:rsid w:val="002674AD"/>
    <w:rsid w:val="00274341"/>
    <w:rsid w:val="00305ECC"/>
    <w:rsid w:val="00354124"/>
    <w:rsid w:val="00426A2E"/>
    <w:rsid w:val="00453281"/>
    <w:rsid w:val="004C2890"/>
    <w:rsid w:val="00524371"/>
    <w:rsid w:val="00544223"/>
    <w:rsid w:val="005446B7"/>
    <w:rsid w:val="00545A43"/>
    <w:rsid w:val="005D07C2"/>
    <w:rsid w:val="0064676B"/>
    <w:rsid w:val="00647A67"/>
    <w:rsid w:val="006933CB"/>
    <w:rsid w:val="00806738"/>
    <w:rsid w:val="00807F28"/>
    <w:rsid w:val="00841454"/>
    <w:rsid w:val="009E4069"/>
    <w:rsid w:val="00BD7616"/>
    <w:rsid w:val="00C12048"/>
    <w:rsid w:val="00C43C3A"/>
    <w:rsid w:val="00C77D98"/>
    <w:rsid w:val="00CB456C"/>
    <w:rsid w:val="00E75AE9"/>
    <w:rsid w:val="00EB2990"/>
    <w:rsid w:val="00F11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423FBD"/>
  <w15:chartTrackingRefBased/>
  <w15:docId w15:val="{2C4960A9-443B-455F-8B66-45F803AD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ECC"/>
    <w:pPr>
      <w:widowControl w:val="0"/>
      <w:adjustRightInd w:val="0"/>
      <w:spacing w:line="364" w:lineRule="exact"/>
      <w:jc w:val="both"/>
      <w:textAlignment w:val="baseline"/>
    </w:pPr>
    <w:rPr>
      <w:rFonts w:ascii="ＭＳ 明朝"/>
      <w:spacing w:val="4"/>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5ECC"/>
    <w:pPr>
      <w:tabs>
        <w:tab w:val="center" w:pos="4252"/>
        <w:tab w:val="right" w:pos="8504"/>
      </w:tabs>
      <w:spacing w:line="360" w:lineRule="auto"/>
    </w:pPr>
    <w:rPr>
      <w:spacing w:val="0"/>
      <w:sz w:val="18"/>
    </w:rPr>
  </w:style>
  <w:style w:type="character" w:styleId="a4">
    <w:name w:val="page number"/>
    <w:basedOn w:val="a0"/>
    <w:rsid w:val="00305ECC"/>
  </w:style>
  <w:style w:type="paragraph" w:styleId="a5">
    <w:name w:val="header"/>
    <w:basedOn w:val="a"/>
    <w:rsid w:val="00C120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1311</Words>
  <Characters>7479</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　与　規　程</vt:lpstr>
      <vt:lpstr>給　与　規　程　</vt:lpstr>
    </vt:vector>
  </TitlesOfParts>
  <Company>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　与　規　程</dc:title>
  <dc:subject/>
  <dc:creator>clovic</dc:creator>
  <cp:keywords/>
  <dc:description/>
  <cp:lastModifiedBy>菜那</cp:lastModifiedBy>
  <cp:revision>5</cp:revision>
  <cp:lastPrinted>2004-09-07T00:23:00Z</cp:lastPrinted>
  <dcterms:created xsi:type="dcterms:W3CDTF">2023-08-02T05:22:00Z</dcterms:created>
  <dcterms:modified xsi:type="dcterms:W3CDTF">2023-08-02T06:01:00Z</dcterms:modified>
</cp:coreProperties>
</file>